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CF" w:rsidRPr="00971B8E" w:rsidRDefault="009B7FCF" w:rsidP="00AD3CFB">
      <w:pPr>
        <w:pStyle w:val="Standard"/>
        <w:autoSpaceDE w:val="0"/>
        <w:jc w:val="center"/>
        <w:rPr>
          <w:rFonts w:cs="Times New Roman"/>
          <w:b/>
          <w:bCs/>
          <w:lang w:val="uk-UA"/>
        </w:rPr>
      </w:pPr>
      <w:r>
        <w:rPr>
          <w:rFonts w:cs="Times New Roman"/>
          <w:b/>
          <w:bCs/>
          <w:lang w:val="uk-UA"/>
        </w:rPr>
        <w:t>Тендерне оголошення</w:t>
      </w:r>
    </w:p>
    <w:p w:rsidR="009B7FCF" w:rsidRPr="00971B8E" w:rsidRDefault="009B7FCF" w:rsidP="00AD3CFB">
      <w:pPr>
        <w:pStyle w:val="Standard"/>
        <w:autoSpaceDE w:val="0"/>
        <w:rPr>
          <w:rFonts w:cs="Times New Roman"/>
          <w:b/>
          <w:bCs/>
          <w:lang w:val="uk-UA"/>
        </w:rPr>
      </w:pPr>
    </w:p>
    <w:p w:rsidR="009B7FCF" w:rsidRPr="00971B8E" w:rsidRDefault="009B7FCF" w:rsidP="00AD3CFB">
      <w:pPr>
        <w:pStyle w:val="Standard"/>
        <w:autoSpaceDE w:val="0"/>
        <w:ind w:firstLine="708"/>
        <w:jc w:val="both"/>
        <w:rPr>
          <w:rFonts w:cs="Times New Roman"/>
          <w:kern w:val="0"/>
          <w:lang w:val="uk-UA" w:eastAsia="ar-SA" w:bidi="ar-SA"/>
        </w:rPr>
      </w:pPr>
      <w:r w:rsidRPr="00971B8E">
        <w:rPr>
          <w:rFonts w:cs="Times New Roman"/>
          <w:b/>
          <w:bCs/>
          <w:kern w:val="0"/>
          <w:lang w:val="uk-UA" w:eastAsia="ar-SA" w:bidi="ar-SA"/>
        </w:rPr>
        <w:t>Фонд розвитку громадських організацій «Західноукраїнський ресурсний центр»</w:t>
      </w:r>
      <w:r w:rsidRPr="00971B8E">
        <w:rPr>
          <w:rFonts w:cs="Times New Roman"/>
          <w:bCs/>
          <w:kern w:val="0"/>
          <w:lang w:val="uk-UA" w:eastAsia="ar-SA" w:bidi="ar-SA"/>
        </w:rPr>
        <w:t xml:space="preserve"> оголошує запит на цінову пропозицію</w:t>
      </w:r>
      <w:r w:rsidRPr="00971B8E">
        <w:rPr>
          <w:rFonts w:cs="Times New Roman"/>
          <w:kern w:val="0"/>
          <w:lang w:val="uk-UA" w:eastAsia="ar-SA" w:bidi="ar-SA"/>
        </w:rPr>
        <w:t xml:space="preserve"> щодо закупівлі</w:t>
      </w:r>
      <w:r>
        <w:rPr>
          <w:rFonts w:cs="Times New Roman"/>
          <w:kern w:val="0"/>
          <w:lang w:val="uk-UA" w:eastAsia="ar-SA" w:bidi="ar-SA"/>
        </w:rPr>
        <w:t>, а</w:t>
      </w:r>
      <w:r w:rsidRPr="00971B8E">
        <w:rPr>
          <w:rFonts w:cs="Times New Roman"/>
          <w:kern w:val="0"/>
          <w:lang w:val="uk-UA" w:eastAsia="ar-SA" w:bidi="ar-SA"/>
        </w:rPr>
        <w:t xml:space="preserve"> </w:t>
      </w:r>
      <w:r w:rsidR="00425E60">
        <w:rPr>
          <w:rFonts w:cs="Times New Roman"/>
          <w:kern w:val="0"/>
          <w:lang w:val="uk-UA" w:eastAsia="ar-SA" w:bidi="ar-SA"/>
        </w:rPr>
        <w:t>послуг експерта/</w:t>
      </w:r>
      <w:proofErr w:type="spellStart"/>
      <w:r w:rsidR="00425E60">
        <w:rPr>
          <w:rFonts w:cs="Times New Roman"/>
          <w:kern w:val="0"/>
          <w:lang w:val="uk-UA" w:eastAsia="ar-SA" w:bidi="ar-SA"/>
        </w:rPr>
        <w:t>експертки</w:t>
      </w:r>
      <w:proofErr w:type="spellEnd"/>
      <w:r w:rsidR="00425E60">
        <w:rPr>
          <w:rFonts w:cs="Times New Roman"/>
          <w:kern w:val="0"/>
          <w:lang w:val="uk-UA" w:eastAsia="ar-SA" w:bidi="ar-SA"/>
        </w:rPr>
        <w:t xml:space="preserve"> із залізничного сполучення, протягом 6 місяців</w:t>
      </w:r>
      <w:r w:rsidR="00425E60">
        <w:rPr>
          <w:rFonts w:cs="Times New Roman"/>
          <w:kern w:val="0"/>
          <w:lang w:val="uk-UA" w:eastAsia="ar-SA" w:bidi="ar-SA"/>
        </w:rPr>
        <w:t xml:space="preserve"> з лютого до липня 2021 року</w:t>
      </w:r>
    </w:p>
    <w:p w:rsidR="009B7FCF" w:rsidRPr="00971B8E" w:rsidRDefault="009B7FCF" w:rsidP="00AD3CFB">
      <w:pPr>
        <w:pStyle w:val="Standard"/>
        <w:autoSpaceDE w:val="0"/>
        <w:rPr>
          <w:rFonts w:cs="Times New Roman"/>
          <w:b/>
          <w:lang w:val="uk-UA"/>
        </w:rPr>
      </w:pPr>
      <w:r w:rsidRPr="00971B8E">
        <w:rPr>
          <w:rFonts w:cs="Times New Roman"/>
          <w:b/>
          <w:lang w:val="uk-UA"/>
        </w:rPr>
        <w:t>Замовник:</w:t>
      </w:r>
    </w:p>
    <w:p w:rsidR="009B7FCF" w:rsidRPr="00971B8E" w:rsidRDefault="009B7FCF" w:rsidP="00AD3CFB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71B8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Фонд розвитку громадських організацій «Західноукраїнський ресурсний центр» </w:t>
      </w:r>
      <w:r w:rsidRPr="00971B8E">
        <w:rPr>
          <w:rFonts w:ascii="Times New Roman" w:hAnsi="Times New Roman" w:cs="Times New Roman"/>
          <w:color w:val="auto"/>
          <w:sz w:val="24"/>
          <w:szCs w:val="24"/>
          <w:lang w:val="uk-UA"/>
        </w:rPr>
        <w:t>ЄДРПОУ : 20849973</w:t>
      </w:r>
    </w:p>
    <w:p w:rsidR="009B7FCF" w:rsidRPr="00971B8E" w:rsidRDefault="009B7FCF" w:rsidP="00AD3C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71B8E">
        <w:rPr>
          <w:rFonts w:ascii="Times New Roman" w:hAnsi="Times New Roman" w:cs="Times New Roman"/>
          <w:sz w:val="24"/>
          <w:szCs w:val="24"/>
          <w:lang w:eastAsia="ar-SA"/>
        </w:rPr>
        <w:t xml:space="preserve">Фактична адреса : </w:t>
      </w:r>
      <w:smartTag w:uri="urn:schemas-microsoft-com:office:smarttags" w:element="metricconverter">
        <w:smartTagPr>
          <w:attr w:name="ProductID" w:val="79000, м"/>
        </w:smartTagPr>
        <w:r w:rsidRPr="00971B8E">
          <w:rPr>
            <w:rFonts w:ascii="Times New Roman" w:hAnsi="Times New Roman" w:cs="Times New Roman"/>
            <w:sz w:val="24"/>
            <w:szCs w:val="24"/>
            <w:lang w:eastAsia="ar-SA"/>
          </w:rPr>
          <w:t>79000, м</w:t>
        </w:r>
      </w:smartTag>
      <w:r w:rsidRPr="00971B8E">
        <w:rPr>
          <w:rFonts w:ascii="Times New Roman" w:hAnsi="Times New Roman" w:cs="Times New Roman"/>
          <w:sz w:val="24"/>
          <w:szCs w:val="24"/>
          <w:lang w:eastAsia="ar-SA"/>
        </w:rPr>
        <w:t>. Львів, вул. Лисенка, 21</w:t>
      </w:r>
    </w:p>
    <w:p w:rsidR="009B7FCF" w:rsidRPr="00971B8E" w:rsidRDefault="009B7FCF" w:rsidP="00AD3CFB">
      <w:pPr>
        <w:pStyle w:val="Standard"/>
        <w:autoSpaceDE w:val="0"/>
        <w:rPr>
          <w:rFonts w:cs="Times New Roman"/>
          <w:lang w:val="uk-UA"/>
        </w:rPr>
      </w:pPr>
      <w:proofErr w:type="spellStart"/>
      <w:r w:rsidRPr="00971B8E">
        <w:rPr>
          <w:rFonts w:cs="Times New Roman"/>
          <w:lang w:val="uk-UA"/>
        </w:rPr>
        <w:t>тел</w:t>
      </w:r>
      <w:proofErr w:type="spellEnd"/>
      <w:r w:rsidRPr="00971B8E">
        <w:rPr>
          <w:rFonts w:cs="Times New Roman"/>
          <w:lang w:val="uk-UA"/>
        </w:rPr>
        <w:t>.: +38 (032) 297-66-24</w:t>
      </w:r>
    </w:p>
    <w:p w:rsidR="009B7FCF" w:rsidRPr="00971B8E" w:rsidRDefault="009B7FCF" w:rsidP="00AD3CFB">
      <w:pPr>
        <w:pStyle w:val="Standard"/>
        <w:autoSpaceDE w:val="0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>e-</w:t>
      </w:r>
      <w:proofErr w:type="spellStart"/>
      <w:r w:rsidRPr="00971B8E">
        <w:rPr>
          <w:rFonts w:cs="Times New Roman"/>
          <w:lang w:val="uk-UA"/>
        </w:rPr>
        <w:t>mail</w:t>
      </w:r>
      <w:proofErr w:type="spellEnd"/>
      <w:r w:rsidRPr="00971B8E">
        <w:rPr>
          <w:rFonts w:cs="Times New Roman"/>
          <w:lang w:val="uk-UA"/>
        </w:rPr>
        <w:t>: office@zurc.org</w:t>
      </w:r>
    </w:p>
    <w:p w:rsidR="009B7FCF" w:rsidRDefault="009B7FCF" w:rsidP="00AD3CFB">
      <w:pPr>
        <w:spacing w:after="0" w:line="240" w:lineRule="auto"/>
      </w:pPr>
      <w:r>
        <w:t>Контактн</w:t>
      </w:r>
      <w:r w:rsidR="00D10031">
        <w:t xml:space="preserve">а особа: Дмитро </w:t>
      </w:r>
      <w:proofErr w:type="spellStart"/>
      <w:r w:rsidR="00D10031">
        <w:t>Якимець</w:t>
      </w:r>
      <w:proofErr w:type="spellEnd"/>
      <w:r w:rsidR="00D10031">
        <w:t xml:space="preserve">, 0979048630 </w:t>
      </w:r>
    </w:p>
    <w:p w:rsidR="00D10031" w:rsidRDefault="00D10031" w:rsidP="00AD3CFB">
      <w:pPr>
        <w:spacing w:after="0" w:line="240" w:lineRule="auto"/>
      </w:pPr>
      <w:r>
        <w:t xml:space="preserve">Тендер проводиться в рамках проекту </w:t>
      </w:r>
      <w:r w:rsidRPr="006D204A">
        <w:t xml:space="preserve">«Дорожня карта відновлення української частини міжнародного  транскордонного залізничного сполучення  </w:t>
      </w:r>
      <w:proofErr w:type="spellStart"/>
      <w:r w:rsidRPr="006D204A">
        <w:t>Загуж</w:t>
      </w:r>
      <w:proofErr w:type="spellEnd"/>
      <w:r w:rsidRPr="006D204A">
        <w:t xml:space="preserve"> (Польща) - Хирів (Україна)» програми «Громадська підтримка інтегрованого управління кордонами та транскордонної співпраці між Україною і ЄС»,</w:t>
      </w:r>
      <w:r>
        <w:t xml:space="preserve"> підтриманої</w:t>
      </w:r>
      <w:r w:rsidRPr="006D204A">
        <w:t xml:space="preserve"> в межах </w:t>
      </w:r>
      <w:r>
        <w:t xml:space="preserve">спільного </w:t>
      </w:r>
      <w:proofErr w:type="spellStart"/>
      <w:r w:rsidRPr="006D204A">
        <w:t>проєкту</w:t>
      </w:r>
      <w:proofErr w:type="spellEnd"/>
      <w:r w:rsidRPr="006D204A">
        <w:t xml:space="preserve"> </w:t>
      </w:r>
      <w:r>
        <w:t xml:space="preserve">Міжнародного фонду «Відродження» </w:t>
      </w:r>
      <w:r>
        <w:t>та Європейського Союзу</w:t>
      </w:r>
      <w:r w:rsidRPr="006D204A">
        <w:t>«EU4USociety»</w:t>
      </w:r>
      <w:r w:rsidRPr="00D10031">
        <w:rPr>
          <w:rStyle w:val="ab"/>
          <w:i/>
        </w:rPr>
        <w:t xml:space="preserve"> </w:t>
      </w:r>
      <w:r>
        <w:rPr>
          <w:rStyle w:val="ab"/>
          <w:i/>
        </w:rPr>
        <w:footnoteReference w:id="1"/>
      </w:r>
    </w:p>
    <w:p w:rsidR="009B7FCF" w:rsidRPr="00971B8E" w:rsidRDefault="009B7FCF" w:rsidP="00AD3CFB">
      <w:pPr>
        <w:pStyle w:val="Standard"/>
        <w:numPr>
          <w:ilvl w:val="0"/>
          <w:numId w:val="3"/>
        </w:numPr>
        <w:autoSpaceDE w:val="0"/>
        <w:rPr>
          <w:rFonts w:cs="Times New Roman"/>
          <w:b/>
          <w:lang w:val="uk-UA"/>
        </w:rPr>
      </w:pPr>
      <w:r w:rsidRPr="00971B8E">
        <w:rPr>
          <w:rFonts w:cs="Times New Roman"/>
          <w:b/>
          <w:lang w:val="uk-UA"/>
        </w:rPr>
        <w:t>Опис предмету закупівлі  / технічне завдання для робіт та послуг 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515"/>
        <w:gridCol w:w="1417"/>
        <w:gridCol w:w="1140"/>
      </w:tblGrid>
      <w:tr w:rsidR="00D10031" w:rsidRPr="00BB5477" w:rsidTr="00AD3CFB">
        <w:trPr>
          <w:jc w:val="center"/>
        </w:trPr>
        <w:tc>
          <w:tcPr>
            <w:tcW w:w="710" w:type="dxa"/>
          </w:tcPr>
          <w:p w:rsidR="00D10031" w:rsidRPr="00BB5477" w:rsidRDefault="00D10031" w:rsidP="00AD3CFB">
            <w:pPr>
              <w:widowControl w:val="0"/>
              <w:spacing w:after="0" w:line="240" w:lineRule="auto"/>
              <w:ind w:left="142" w:right="375"/>
              <w:contextualSpacing/>
              <w:jc w:val="center"/>
              <w:rPr>
                <w:rFonts w:ascii="Calibri" w:hAnsi="Calibri"/>
                <w:b/>
                <w:snapToGrid w:val="0"/>
              </w:rPr>
            </w:pPr>
            <w:r w:rsidRPr="00BB5477">
              <w:rPr>
                <w:rFonts w:ascii="Calibri" w:hAnsi="Calibri"/>
                <w:b/>
                <w:snapToGrid w:val="0"/>
              </w:rPr>
              <w:t>N</w:t>
            </w:r>
          </w:p>
        </w:tc>
        <w:tc>
          <w:tcPr>
            <w:tcW w:w="6515" w:type="dxa"/>
          </w:tcPr>
          <w:p w:rsidR="00D10031" w:rsidRPr="00BB5477" w:rsidRDefault="00D10031" w:rsidP="00AD3CFB">
            <w:pPr>
              <w:widowControl w:val="0"/>
              <w:spacing w:after="0" w:line="240" w:lineRule="auto"/>
              <w:ind w:left="142" w:right="375"/>
              <w:contextualSpacing/>
              <w:jc w:val="center"/>
              <w:rPr>
                <w:rFonts w:ascii="Calibri" w:hAnsi="Calibri"/>
                <w:b/>
                <w:i/>
                <w:snapToGrid w:val="0"/>
              </w:rPr>
            </w:pPr>
            <w:r w:rsidRPr="00BB5477">
              <w:rPr>
                <w:rFonts w:ascii="Calibri" w:hAnsi="Calibri"/>
                <w:b/>
                <w:i/>
                <w:snapToGrid w:val="0"/>
              </w:rPr>
              <w:t>Зміст</w:t>
            </w:r>
          </w:p>
        </w:tc>
        <w:tc>
          <w:tcPr>
            <w:tcW w:w="1417" w:type="dxa"/>
          </w:tcPr>
          <w:p w:rsidR="00D10031" w:rsidRPr="00BB5477" w:rsidRDefault="00D10031" w:rsidP="00AD3CFB">
            <w:pPr>
              <w:widowControl w:val="0"/>
              <w:spacing w:after="0" w:line="240" w:lineRule="auto"/>
              <w:ind w:right="69"/>
              <w:contextualSpacing/>
              <w:jc w:val="center"/>
              <w:rPr>
                <w:rFonts w:ascii="Calibri" w:hAnsi="Calibri"/>
                <w:b/>
                <w:i/>
                <w:snapToGrid w:val="0"/>
              </w:rPr>
            </w:pPr>
            <w:r w:rsidRPr="00BB5477">
              <w:rPr>
                <w:rFonts w:ascii="Calibri" w:hAnsi="Calibri"/>
                <w:b/>
                <w:i/>
                <w:snapToGrid w:val="0"/>
              </w:rPr>
              <w:t>Од</w:t>
            </w:r>
            <w:r w:rsidR="00AD3CFB">
              <w:rPr>
                <w:rFonts w:ascii="Calibri" w:hAnsi="Calibri"/>
                <w:b/>
                <w:i/>
                <w:snapToGrid w:val="0"/>
              </w:rPr>
              <w:t>.</w:t>
            </w:r>
            <w:r w:rsidRPr="00BB5477">
              <w:rPr>
                <w:rFonts w:ascii="Calibri" w:hAnsi="Calibri"/>
                <w:b/>
                <w:i/>
                <w:snapToGrid w:val="0"/>
              </w:rPr>
              <w:t xml:space="preserve"> виміру</w:t>
            </w:r>
          </w:p>
        </w:tc>
        <w:tc>
          <w:tcPr>
            <w:tcW w:w="1140" w:type="dxa"/>
          </w:tcPr>
          <w:p w:rsidR="00D10031" w:rsidRPr="00BB5477" w:rsidRDefault="00D10031" w:rsidP="00AD3CFB">
            <w:pPr>
              <w:widowControl w:val="0"/>
              <w:spacing w:after="0" w:line="240" w:lineRule="auto"/>
              <w:ind w:right="-73"/>
              <w:contextualSpacing/>
              <w:jc w:val="center"/>
              <w:rPr>
                <w:rFonts w:ascii="Calibri" w:hAnsi="Calibri"/>
                <w:b/>
                <w:i/>
                <w:snapToGrid w:val="0"/>
              </w:rPr>
            </w:pPr>
            <w:r w:rsidRPr="00BB5477">
              <w:rPr>
                <w:rFonts w:ascii="Calibri" w:hAnsi="Calibri"/>
                <w:b/>
                <w:i/>
                <w:snapToGrid w:val="0"/>
              </w:rPr>
              <w:t>Кіль</w:t>
            </w:r>
            <w:r>
              <w:rPr>
                <w:rFonts w:ascii="Calibri" w:hAnsi="Calibri"/>
                <w:b/>
                <w:i/>
                <w:snapToGrid w:val="0"/>
              </w:rPr>
              <w:t>кі</w:t>
            </w:r>
            <w:r w:rsidRPr="00BB5477">
              <w:rPr>
                <w:rFonts w:ascii="Calibri" w:hAnsi="Calibri"/>
                <w:b/>
                <w:i/>
                <w:snapToGrid w:val="0"/>
              </w:rPr>
              <w:t>сть</w:t>
            </w:r>
          </w:p>
        </w:tc>
      </w:tr>
      <w:tr w:rsidR="00D10031" w:rsidRPr="00EE2D46" w:rsidTr="00AD3CFB">
        <w:trPr>
          <w:jc w:val="center"/>
        </w:trPr>
        <w:tc>
          <w:tcPr>
            <w:tcW w:w="710" w:type="dxa"/>
          </w:tcPr>
          <w:p w:rsidR="00D10031" w:rsidRPr="00EE2D46" w:rsidRDefault="00D10031" w:rsidP="00AD3CFB">
            <w:pPr>
              <w:widowControl w:val="0"/>
              <w:spacing w:after="0" w:line="240" w:lineRule="auto"/>
              <w:ind w:left="-142" w:right="-215"/>
              <w:contextualSpacing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1.</w:t>
            </w:r>
          </w:p>
        </w:tc>
        <w:tc>
          <w:tcPr>
            <w:tcW w:w="6515" w:type="dxa"/>
          </w:tcPr>
          <w:p w:rsidR="00D10031" w:rsidRPr="00EE2D46" w:rsidRDefault="00D10031" w:rsidP="00AD3CFB">
            <w:pPr>
              <w:widowControl w:val="0"/>
              <w:spacing w:after="0" w:line="240" w:lineRule="auto"/>
              <w:ind w:left="142" w:right="375"/>
              <w:contextualSpacing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</w:rPr>
              <w:t>Ф</w:t>
            </w:r>
            <w:r w:rsidRPr="00F66DEC">
              <w:rPr>
                <w:rFonts w:ascii="Calibri" w:hAnsi="Calibri"/>
              </w:rPr>
              <w:t xml:space="preserve">ормування </w:t>
            </w:r>
            <w:r>
              <w:rPr>
                <w:rFonts w:ascii="Calibri" w:hAnsi="Calibri"/>
              </w:rPr>
              <w:t>пропозицій наповнення</w:t>
            </w:r>
            <w:r w:rsidRPr="00F66DEC">
              <w:rPr>
                <w:rFonts w:ascii="Calibri" w:hAnsi="Calibri"/>
              </w:rPr>
              <w:t xml:space="preserve"> документів необхідних для відновлення залізничного сполучення </w:t>
            </w:r>
            <w:proofErr w:type="spellStart"/>
            <w:r w:rsidRPr="00F66DEC">
              <w:rPr>
                <w:rFonts w:ascii="Calibri" w:hAnsi="Calibri"/>
                <w:color w:val="222222"/>
                <w:shd w:val="clear" w:color="auto" w:fill="FFFFFF"/>
              </w:rPr>
              <w:t>Загуж</w:t>
            </w:r>
            <w:proofErr w:type="spellEnd"/>
            <w:r w:rsidRPr="00F66DEC">
              <w:rPr>
                <w:rFonts w:ascii="Calibri" w:hAnsi="Calibri"/>
                <w:color w:val="222222"/>
                <w:shd w:val="clear" w:color="auto" w:fill="FFFFFF"/>
              </w:rPr>
              <w:t xml:space="preserve"> (Польща) - Хирів (Україна) – Перемишль (Польща)</w:t>
            </w:r>
          </w:p>
        </w:tc>
        <w:tc>
          <w:tcPr>
            <w:tcW w:w="1417" w:type="dxa"/>
          </w:tcPr>
          <w:p w:rsidR="00D10031" w:rsidRPr="00EE2D46" w:rsidRDefault="00D10031" w:rsidP="00AD3CFB">
            <w:pPr>
              <w:widowControl w:val="0"/>
              <w:spacing w:after="0" w:line="240" w:lineRule="auto"/>
              <w:ind w:right="69"/>
              <w:contextualSpacing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послуга</w:t>
            </w:r>
          </w:p>
        </w:tc>
        <w:tc>
          <w:tcPr>
            <w:tcW w:w="1140" w:type="dxa"/>
          </w:tcPr>
          <w:p w:rsidR="00D10031" w:rsidRPr="00EE2D46" w:rsidRDefault="00D10031" w:rsidP="00AD3CFB">
            <w:pPr>
              <w:widowControl w:val="0"/>
              <w:spacing w:after="0" w:line="240" w:lineRule="auto"/>
              <w:ind w:right="68"/>
              <w:contextualSpacing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</w:t>
            </w:r>
          </w:p>
        </w:tc>
      </w:tr>
      <w:tr w:rsidR="00D10031" w:rsidRPr="00EE2D46" w:rsidTr="00AD3CFB">
        <w:trPr>
          <w:jc w:val="center"/>
        </w:trPr>
        <w:tc>
          <w:tcPr>
            <w:tcW w:w="710" w:type="dxa"/>
          </w:tcPr>
          <w:p w:rsidR="00D10031" w:rsidRDefault="00D10031" w:rsidP="00AD3CFB">
            <w:pPr>
              <w:widowControl w:val="0"/>
              <w:spacing w:after="0" w:line="240" w:lineRule="auto"/>
              <w:ind w:left="-142" w:right="-215"/>
              <w:contextualSpacing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2.</w:t>
            </w:r>
          </w:p>
        </w:tc>
        <w:tc>
          <w:tcPr>
            <w:tcW w:w="6515" w:type="dxa"/>
          </w:tcPr>
          <w:p w:rsidR="00D10031" w:rsidRPr="00EE2D46" w:rsidRDefault="00D10031" w:rsidP="00AD3CFB">
            <w:pPr>
              <w:widowControl w:val="0"/>
              <w:spacing w:after="0" w:line="240" w:lineRule="auto"/>
              <w:ind w:left="142" w:right="375"/>
              <w:contextualSpacing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Консультування із питань </w:t>
            </w:r>
            <w:r w:rsidRPr="00F66DEC">
              <w:rPr>
                <w:rFonts w:ascii="Calibri" w:hAnsi="Calibri"/>
                <w:color w:val="222222"/>
                <w:shd w:val="clear" w:color="auto" w:fill="FFFFFF"/>
              </w:rPr>
              <w:t>технічних вимог та визначення суб’єктів погодження відновлення міжнародного залізничного сполучення</w:t>
            </w:r>
          </w:p>
        </w:tc>
        <w:tc>
          <w:tcPr>
            <w:tcW w:w="1417" w:type="dxa"/>
          </w:tcPr>
          <w:p w:rsidR="00D10031" w:rsidRDefault="00D10031" w:rsidP="00AD3CFB">
            <w:pPr>
              <w:spacing w:after="0" w:line="240" w:lineRule="auto"/>
              <w:jc w:val="center"/>
            </w:pPr>
            <w:r w:rsidRPr="00DF75D7">
              <w:rPr>
                <w:rFonts w:ascii="Calibri" w:hAnsi="Calibri"/>
                <w:snapToGrid w:val="0"/>
              </w:rPr>
              <w:t>послуга</w:t>
            </w:r>
          </w:p>
        </w:tc>
        <w:tc>
          <w:tcPr>
            <w:tcW w:w="1140" w:type="dxa"/>
          </w:tcPr>
          <w:p w:rsidR="00D10031" w:rsidRDefault="00D10031" w:rsidP="00AD3CFB">
            <w:pPr>
              <w:spacing w:after="0" w:line="240" w:lineRule="auto"/>
              <w:jc w:val="center"/>
            </w:pPr>
            <w:r w:rsidRPr="00C84C4A">
              <w:rPr>
                <w:rFonts w:ascii="Calibri" w:hAnsi="Calibri"/>
                <w:snapToGrid w:val="0"/>
              </w:rPr>
              <w:t>1</w:t>
            </w:r>
          </w:p>
        </w:tc>
      </w:tr>
      <w:tr w:rsidR="00D10031" w:rsidRPr="00EE2D46" w:rsidTr="00AD3CFB">
        <w:trPr>
          <w:jc w:val="center"/>
        </w:trPr>
        <w:tc>
          <w:tcPr>
            <w:tcW w:w="710" w:type="dxa"/>
          </w:tcPr>
          <w:p w:rsidR="00D10031" w:rsidRDefault="00D10031" w:rsidP="00AD3CFB">
            <w:pPr>
              <w:widowControl w:val="0"/>
              <w:spacing w:after="0" w:line="240" w:lineRule="auto"/>
              <w:ind w:left="-142" w:right="-215"/>
              <w:contextualSpacing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3.</w:t>
            </w:r>
          </w:p>
        </w:tc>
        <w:tc>
          <w:tcPr>
            <w:tcW w:w="6515" w:type="dxa"/>
          </w:tcPr>
          <w:p w:rsidR="00D10031" w:rsidRPr="00EE2D46" w:rsidRDefault="00D10031" w:rsidP="00AD3CFB">
            <w:pPr>
              <w:widowControl w:val="0"/>
              <w:spacing w:after="0" w:line="240" w:lineRule="auto"/>
              <w:ind w:left="142" w:right="375"/>
              <w:contextualSpacing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Н</w:t>
            </w:r>
            <w:r w:rsidRPr="00F66DEC">
              <w:rPr>
                <w:rFonts w:ascii="Calibri" w:hAnsi="Calibri"/>
                <w:color w:val="222222"/>
                <w:shd w:val="clear" w:color="auto" w:fill="FFFFFF"/>
              </w:rPr>
              <w:t xml:space="preserve">аукова підготовка до видання публікацій матеріалів </w:t>
            </w:r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учасників робочої групи із створення </w:t>
            </w:r>
            <w:r w:rsidRPr="00F66DEC">
              <w:rPr>
                <w:rFonts w:ascii="Calibri" w:hAnsi="Calibri"/>
                <w:color w:val="222222"/>
                <w:shd w:val="clear" w:color="auto" w:fill="FFFFFF"/>
              </w:rPr>
              <w:t>дорожньої карти</w:t>
            </w:r>
          </w:p>
        </w:tc>
        <w:tc>
          <w:tcPr>
            <w:tcW w:w="1417" w:type="dxa"/>
          </w:tcPr>
          <w:p w:rsidR="00D10031" w:rsidRDefault="00D10031" w:rsidP="00AD3CFB">
            <w:pPr>
              <w:spacing w:after="0" w:line="240" w:lineRule="auto"/>
              <w:jc w:val="center"/>
            </w:pPr>
            <w:r w:rsidRPr="00DF75D7">
              <w:rPr>
                <w:rFonts w:ascii="Calibri" w:hAnsi="Calibri"/>
                <w:snapToGrid w:val="0"/>
              </w:rPr>
              <w:t>послуга</w:t>
            </w:r>
          </w:p>
        </w:tc>
        <w:tc>
          <w:tcPr>
            <w:tcW w:w="1140" w:type="dxa"/>
          </w:tcPr>
          <w:p w:rsidR="00D10031" w:rsidRDefault="00D10031" w:rsidP="00AD3CFB">
            <w:pPr>
              <w:spacing w:after="0" w:line="240" w:lineRule="auto"/>
              <w:jc w:val="center"/>
            </w:pPr>
            <w:r w:rsidRPr="00C84C4A">
              <w:rPr>
                <w:rFonts w:ascii="Calibri" w:hAnsi="Calibri"/>
                <w:snapToGrid w:val="0"/>
              </w:rPr>
              <w:t>1</w:t>
            </w:r>
          </w:p>
        </w:tc>
      </w:tr>
      <w:tr w:rsidR="00D10031" w:rsidRPr="00EE2D46" w:rsidTr="00AD3CFB">
        <w:trPr>
          <w:jc w:val="center"/>
        </w:trPr>
        <w:tc>
          <w:tcPr>
            <w:tcW w:w="710" w:type="dxa"/>
          </w:tcPr>
          <w:p w:rsidR="00D10031" w:rsidRDefault="00D10031" w:rsidP="00AD3CFB">
            <w:pPr>
              <w:widowControl w:val="0"/>
              <w:spacing w:after="0" w:line="240" w:lineRule="auto"/>
              <w:ind w:left="-142" w:right="-215"/>
              <w:contextualSpacing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4.</w:t>
            </w:r>
          </w:p>
        </w:tc>
        <w:tc>
          <w:tcPr>
            <w:tcW w:w="6515" w:type="dxa"/>
          </w:tcPr>
          <w:p w:rsidR="00D10031" w:rsidRPr="00EE2D46" w:rsidRDefault="00D10031" w:rsidP="00AD3CFB">
            <w:pPr>
              <w:widowControl w:val="0"/>
              <w:spacing w:after="0" w:line="240" w:lineRule="auto"/>
              <w:ind w:left="142" w:right="375"/>
              <w:contextualSpacing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</w:rPr>
              <w:t>П</w:t>
            </w:r>
            <w:r w:rsidRPr="00F66DEC">
              <w:rPr>
                <w:rFonts w:ascii="Calibri" w:hAnsi="Calibri"/>
              </w:rPr>
              <w:t xml:space="preserve">роведення виїзних </w:t>
            </w:r>
            <w:r>
              <w:rPr>
                <w:rFonts w:ascii="Calibri" w:hAnsi="Calibri"/>
              </w:rPr>
              <w:t xml:space="preserve">консультацій під час </w:t>
            </w:r>
            <w:r w:rsidRPr="00F66DEC">
              <w:rPr>
                <w:rFonts w:ascii="Calibri" w:hAnsi="Calibri"/>
              </w:rPr>
              <w:t>обстежень ділянок залізничної колії</w:t>
            </w:r>
            <w:r>
              <w:rPr>
                <w:rFonts w:ascii="Calibri" w:hAnsi="Calibri"/>
              </w:rPr>
              <w:t xml:space="preserve"> на ділянці</w:t>
            </w:r>
          </w:p>
        </w:tc>
        <w:tc>
          <w:tcPr>
            <w:tcW w:w="1417" w:type="dxa"/>
          </w:tcPr>
          <w:p w:rsidR="00D10031" w:rsidRDefault="00D10031" w:rsidP="00AD3CFB">
            <w:pPr>
              <w:spacing w:after="0" w:line="240" w:lineRule="auto"/>
              <w:jc w:val="center"/>
            </w:pPr>
            <w:r w:rsidRPr="00DF75D7">
              <w:rPr>
                <w:rFonts w:ascii="Calibri" w:hAnsi="Calibri"/>
                <w:snapToGrid w:val="0"/>
              </w:rPr>
              <w:t>послуга</w:t>
            </w:r>
          </w:p>
        </w:tc>
        <w:tc>
          <w:tcPr>
            <w:tcW w:w="1140" w:type="dxa"/>
          </w:tcPr>
          <w:p w:rsidR="00D10031" w:rsidRDefault="00D10031" w:rsidP="00AD3CFB">
            <w:pPr>
              <w:spacing w:after="0" w:line="240" w:lineRule="auto"/>
              <w:jc w:val="center"/>
            </w:pPr>
            <w:r w:rsidRPr="00C84C4A">
              <w:rPr>
                <w:rFonts w:ascii="Calibri" w:hAnsi="Calibri"/>
                <w:snapToGrid w:val="0"/>
              </w:rPr>
              <w:t>1</w:t>
            </w:r>
          </w:p>
        </w:tc>
      </w:tr>
      <w:tr w:rsidR="00D10031" w:rsidRPr="00EE2D46" w:rsidTr="00AD3CFB">
        <w:trPr>
          <w:jc w:val="center"/>
        </w:trPr>
        <w:tc>
          <w:tcPr>
            <w:tcW w:w="710" w:type="dxa"/>
          </w:tcPr>
          <w:p w:rsidR="00D10031" w:rsidRDefault="00D10031" w:rsidP="00AD3CFB">
            <w:pPr>
              <w:widowControl w:val="0"/>
              <w:spacing w:after="0" w:line="240" w:lineRule="auto"/>
              <w:ind w:left="-142" w:right="-215"/>
              <w:contextualSpacing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5.</w:t>
            </w:r>
          </w:p>
        </w:tc>
        <w:tc>
          <w:tcPr>
            <w:tcW w:w="6515" w:type="dxa"/>
          </w:tcPr>
          <w:p w:rsidR="00D10031" w:rsidRPr="00EE2D46" w:rsidRDefault="00D10031" w:rsidP="00AD3CFB">
            <w:pPr>
              <w:widowControl w:val="0"/>
              <w:spacing w:after="0" w:line="240" w:lineRule="auto"/>
              <w:ind w:left="142" w:right="375"/>
              <w:contextualSpacing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</w:rPr>
              <w:t>Аналіз</w:t>
            </w:r>
            <w:r w:rsidRPr="00F66DEC">
              <w:rPr>
                <w:rFonts w:ascii="Calibri" w:hAnsi="Calibri"/>
              </w:rPr>
              <w:t xml:space="preserve"> актуального стану об’єктів </w:t>
            </w:r>
            <w:r>
              <w:rPr>
                <w:rFonts w:ascii="Calibri" w:hAnsi="Calibri"/>
              </w:rPr>
              <w:t xml:space="preserve">залізничної </w:t>
            </w:r>
            <w:r w:rsidRPr="00F66DEC">
              <w:rPr>
                <w:rFonts w:ascii="Calibri" w:hAnsi="Calibri"/>
              </w:rPr>
              <w:t>інфраструктури</w:t>
            </w:r>
            <w:r>
              <w:rPr>
                <w:rFonts w:ascii="Calibri" w:hAnsi="Calibri"/>
              </w:rPr>
              <w:t xml:space="preserve"> ділянки </w:t>
            </w:r>
            <w:proofErr w:type="spellStart"/>
            <w:r>
              <w:rPr>
                <w:rFonts w:ascii="Calibri" w:hAnsi="Calibri"/>
              </w:rPr>
              <w:t>Смільниця</w:t>
            </w:r>
            <w:proofErr w:type="spellEnd"/>
            <w:r>
              <w:rPr>
                <w:rFonts w:ascii="Calibri" w:hAnsi="Calibri"/>
              </w:rPr>
              <w:t>-Хирів</w:t>
            </w:r>
          </w:p>
        </w:tc>
        <w:tc>
          <w:tcPr>
            <w:tcW w:w="1417" w:type="dxa"/>
          </w:tcPr>
          <w:p w:rsidR="00D10031" w:rsidRDefault="00D10031" w:rsidP="00AD3CFB">
            <w:pPr>
              <w:spacing w:after="0" w:line="240" w:lineRule="auto"/>
              <w:jc w:val="center"/>
            </w:pPr>
            <w:r w:rsidRPr="00DF75D7">
              <w:rPr>
                <w:rFonts w:ascii="Calibri" w:hAnsi="Calibri"/>
                <w:snapToGrid w:val="0"/>
              </w:rPr>
              <w:t>послуга</w:t>
            </w:r>
          </w:p>
        </w:tc>
        <w:tc>
          <w:tcPr>
            <w:tcW w:w="1140" w:type="dxa"/>
          </w:tcPr>
          <w:p w:rsidR="00D10031" w:rsidRDefault="00D10031" w:rsidP="00AD3CFB">
            <w:pPr>
              <w:spacing w:after="0" w:line="240" w:lineRule="auto"/>
              <w:jc w:val="center"/>
            </w:pPr>
            <w:r w:rsidRPr="00C84C4A">
              <w:rPr>
                <w:rFonts w:ascii="Calibri" w:hAnsi="Calibri"/>
                <w:snapToGrid w:val="0"/>
              </w:rPr>
              <w:t>1</w:t>
            </w:r>
          </w:p>
        </w:tc>
      </w:tr>
      <w:tr w:rsidR="00D10031" w:rsidRPr="00EE2D46" w:rsidTr="00AD3CFB">
        <w:trPr>
          <w:jc w:val="center"/>
        </w:trPr>
        <w:tc>
          <w:tcPr>
            <w:tcW w:w="710" w:type="dxa"/>
          </w:tcPr>
          <w:p w:rsidR="00D10031" w:rsidRDefault="00D10031" w:rsidP="00AD3CFB">
            <w:pPr>
              <w:widowControl w:val="0"/>
              <w:spacing w:after="0" w:line="240" w:lineRule="auto"/>
              <w:ind w:left="-142" w:right="-215"/>
              <w:contextualSpacing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6.</w:t>
            </w:r>
          </w:p>
        </w:tc>
        <w:tc>
          <w:tcPr>
            <w:tcW w:w="6515" w:type="dxa"/>
          </w:tcPr>
          <w:p w:rsidR="00D10031" w:rsidRPr="00EE2D46" w:rsidRDefault="00D10031" w:rsidP="00AD3CFB">
            <w:pPr>
              <w:widowControl w:val="0"/>
              <w:spacing w:after="0" w:line="240" w:lineRule="auto"/>
              <w:ind w:left="142" w:right="375"/>
              <w:contextualSpacing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</w:rPr>
              <w:t>Н</w:t>
            </w:r>
            <w:r w:rsidRPr="00F66DEC">
              <w:rPr>
                <w:rFonts w:ascii="Calibri" w:hAnsi="Calibri"/>
              </w:rPr>
              <w:t xml:space="preserve">ауковий супровід </w:t>
            </w:r>
            <w:r>
              <w:rPr>
                <w:rFonts w:ascii="Calibri" w:hAnsi="Calibri"/>
              </w:rPr>
              <w:t xml:space="preserve">діяльності робочої групи та загальної </w:t>
            </w:r>
            <w:r w:rsidRPr="00F66DEC">
              <w:rPr>
                <w:rFonts w:ascii="Calibri" w:hAnsi="Calibri"/>
              </w:rPr>
              <w:t>реалізації проекту</w:t>
            </w:r>
          </w:p>
        </w:tc>
        <w:tc>
          <w:tcPr>
            <w:tcW w:w="1417" w:type="dxa"/>
          </w:tcPr>
          <w:p w:rsidR="00D10031" w:rsidRDefault="00D10031" w:rsidP="00AD3CFB">
            <w:pPr>
              <w:spacing w:after="0" w:line="240" w:lineRule="auto"/>
              <w:jc w:val="center"/>
            </w:pPr>
            <w:r w:rsidRPr="00DF75D7">
              <w:rPr>
                <w:rFonts w:ascii="Calibri" w:hAnsi="Calibri"/>
                <w:snapToGrid w:val="0"/>
              </w:rPr>
              <w:t>послуга</w:t>
            </w:r>
          </w:p>
        </w:tc>
        <w:tc>
          <w:tcPr>
            <w:tcW w:w="1140" w:type="dxa"/>
          </w:tcPr>
          <w:p w:rsidR="00D10031" w:rsidRDefault="00D10031" w:rsidP="00AD3CFB">
            <w:pPr>
              <w:spacing w:after="0" w:line="240" w:lineRule="auto"/>
              <w:jc w:val="center"/>
            </w:pPr>
            <w:r w:rsidRPr="00C84C4A">
              <w:rPr>
                <w:rFonts w:ascii="Calibri" w:hAnsi="Calibri"/>
                <w:snapToGrid w:val="0"/>
              </w:rPr>
              <w:t>1</w:t>
            </w:r>
          </w:p>
        </w:tc>
      </w:tr>
      <w:tr w:rsidR="00D10031" w:rsidRPr="00EE2D46" w:rsidTr="00AD3CFB">
        <w:trPr>
          <w:jc w:val="center"/>
        </w:trPr>
        <w:tc>
          <w:tcPr>
            <w:tcW w:w="710" w:type="dxa"/>
          </w:tcPr>
          <w:p w:rsidR="00D10031" w:rsidRDefault="00D10031" w:rsidP="00AD3CFB">
            <w:pPr>
              <w:widowControl w:val="0"/>
              <w:spacing w:after="0" w:line="240" w:lineRule="auto"/>
              <w:ind w:left="-142" w:right="-215"/>
              <w:contextualSpacing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7.</w:t>
            </w:r>
          </w:p>
        </w:tc>
        <w:tc>
          <w:tcPr>
            <w:tcW w:w="6515" w:type="dxa"/>
          </w:tcPr>
          <w:p w:rsidR="00D10031" w:rsidRDefault="00D10031" w:rsidP="00AD3CFB">
            <w:pPr>
              <w:widowControl w:val="0"/>
              <w:spacing w:after="0" w:line="240" w:lineRule="auto"/>
              <w:ind w:left="142" w:right="37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Надання рекомендацій щодо порядку проведення випробувань ділянок після реконструкції та оцінки можливих ризиків</w:t>
            </w:r>
          </w:p>
        </w:tc>
        <w:tc>
          <w:tcPr>
            <w:tcW w:w="1417" w:type="dxa"/>
          </w:tcPr>
          <w:p w:rsidR="00D10031" w:rsidRPr="00DF75D7" w:rsidRDefault="00D10031" w:rsidP="00AD3CFB">
            <w:pPr>
              <w:spacing w:after="0" w:line="240" w:lineRule="auto"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послуга</w:t>
            </w:r>
          </w:p>
        </w:tc>
        <w:tc>
          <w:tcPr>
            <w:tcW w:w="1140" w:type="dxa"/>
          </w:tcPr>
          <w:p w:rsidR="00D10031" w:rsidRPr="00C84C4A" w:rsidRDefault="00D10031" w:rsidP="00AD3CFB">
            <w:pPr>
              <w:spacing w:after="0" w:line="240" w:lineRule="auto"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</w:t>
            </w:r>
          </w:p>
        </w:tc>
      </w:tr>
    </w:tbl>
    <w:p w:rsidR="009B7FCF" w:rsidRPr="00971B8E" w:rsidRDefault="00D10031" w:rsidP="00AD3CFB">
      <w:pPr>
        <w:pStyle w:val="Standard"/>
        <w:autoSpaceDE w:val="0"/>
        <w:rPr>
          <w:rFonts w:cs="Times New Roman"/>
          <w:lang w:val="uk-UA"/>
        </w:rPr>
      </w:pPr>
      <w:r>
        <w:rPr>
          <w:rFonts w:cs="Times New Roman"/>
          <w:lang w:val="uk-UA"/>
        </w:rPr>
        <w:t>Період надання послуг: лютий-липень 2021 року</w:t>
      </w:r>
    </w:p>
    <w:p w:rsidR="00D10031" w:rsidRPr="00D10031" w:rsidRDefault="00D10031" w:rsidP="00AD3CFB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b/>
          <w:lang w:val="uk-UA"/>
        </w:rPr>
        <w:t xml:space="preserve">Максимальна сума тендеру: </w:t>
      </w:r>
      <w:r w:rsidRPr="00D10031">
        <w:rPr>
          <w:rFonts w:cs="Times New Roman"/>
          <w:lang w:val="uk-UA"/>
        </w:rPr>
        <w:t>36 000 грн (за 6 місяців надання консультаційних послуг)</w:t>
      </w:r>
    </w:p>
    <w:p w:rsidR="009B7FCF" w:rsidRPr="00971B8E" w:rsidRDefault="009B7FCF" w:rsidP="00AD3CFB">
      <w:pPr>
        <w:pStyle w:val="Textbody"/>
        <w:spacing w:after="0"/>
        <w:jc w:val="both"/>
        <w:rPr>
          <w:rFonts w:cs="Times New Roman"/>
          <w:lang w:val="uk-UA"/>
        </w:rPr>
      </w:pPr>
      <w:r w:rsidRPr="00971B8E">
        <w:rPr>
          <w:rFonts w:cs="Times New Roman"/>
          <w:b/>
          <w:bCs/>
          <w:lang w:val="uk-UA"/>
        </w:rPr>
        <w:t>Документи, які підтверджують відповідність кваліфікаційним вимогам :</w:t>
      </w:r>
    </w:p>
    <w:p w:rsidR="009B7FCF" w:rsidRPr="00971B8E" w:rsidRDefault="009B7FCF" w:rsidP="00AD3CFB">
      <w:pPr>
        <w:pStyle w:val="Textbody"/>
        <w:spacing w:after="0"/>
        <w:jc w:val="both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 xml:space="preserve">- </w:t>
      </w:r>
      <w:r w:rsidRPr="00971B8E">
        <w:rPr>
          <w:rFonts w:cs="Times New Roman"/>
          <w:lang w:val="uk-UA"/>
        </w:rPr>
        <w:tab/>
        <w:t>Право на здійснення підприємницької діяльності (Свідоцтво про державну реєстрацію юридичної особи або ФОП );</w:t>
      </w:r>
    </w:p>
    <w:p w:rsidR="009B7FCF" w:rsidRPr="00971B8E" w:rsidRDefault="009B7FCF" w:rsidP="00AD3CFB">
      <w:pPr>
        <w:pStyle w:val="Textbody"/>
        <w:spacing w:after="0"/>
        <w:jc w:val="both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 xml:space="preserve">- </w:t>
      </w:r>
      <w:r w:rsidRPr="00971B8E">
        <w:rPr>
          <w:rFonts w:cs="Times New Roman"/>
          <w:lang w:val="uk-UA"/>
        </w:rPr>
        <w:tab/>
        <w:t xml:space="preserve">Перелік видів діяльності відповідно (Виписка, витяг з державного реєстру про вибрані </w:t>
      </w:r>
      <w:proofErr w:type="spellStart"/>
      <w:r w:rsidRPr="00971B8E">
        <w:rPr>
          <w:rFonts w:cs="Times New Roman"/>
          <w:lang w:val="uk-UA"/>
        </w:rPr>
        <w:t>КВЕДи</w:t>
      </w:r>
      <w:proofErr w:type="spellEnd"/>
      <w:r w:rsidRPr="00971B8E">
        <w:rPr>
          <w:rFonts w:cs="Times New Roman"/>
          <w:lang w:val="uk-UA"/>
        </w:rPr>
        <w:t xml:space="preserve"> діяльності );</w:t>
      </w:r>
    </w:p>
    <w:p w:rsidR="00AD3CFB" w:rsidRDefault="009B7FCF" w:rsidP="00AD3CFB">
      <w:pPr>
        <w:pStyle w:val="Textbody"/>
        <w:spacing w:after="0"/>
        <w:jc w:val="both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>-</w:t>
      </w:r>
      <w:r w:rsidRPr="00971B8E">
        <w:rPr>
          <w:rFonts w:cs="Times New Roman"/>
          <w:lang w:val="uk-UA"/>
        </w:rPr>
        <w:tab/>
        <w:t>Право на здійснення відповідного виду діяльності (ліцензія), у разі необхідності.</w:t>
      </w:r>
    </w:p>
    <w:p w:rsidR="00AD3CFB" w:rsidRPr="00AD3CFB" w:rsidRDefault="00AD3CFB" w:rsidP="00AD3CFB">
      <w:pPr>
        <w:pStyle w:val="Textbody"/>
        <w:spacing w:after="0"/>
        <w:jc w:val="both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>-</w:t>
      </w:r>
      <w:r w:rsidRPr="00971B8E"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>Освітньо-кваліфікаційний рівень магістр, досвід із надання аналогічних послуг від 3 років</w:t>
      </w:r>
    </w:p>
    <w:p w:rsidR="00AD3CFB" w:rsidRPr="00971B8E" w:rsidRDefault="00AD3CFB" w:rsidP="00AD3CFB">
      <w:pPr>
        <w:pStyle w:val="Textbody"/>
        <w:spacing w:after="0"/>
        <w:jc w:val="both"/>
        <w:rPr>
          <w:rFonts w:cs="Times New Roman"/>
          <w:b/>
          <w:lang w:val="uk-UA"/>
        </w:rPr>
      </w:pPr>
    </w:p>
    <w:p w:rsidR="009B7FCF" w:rsidRPr="00971B8E" w:rsidRDefault="009B7FCF" w:rsidP="00AD3CFB">
      <w:pPr>
        <w:pStyle w:val="Textbody"/>
        <w:spacing w:after="0"/>
        <w:jc w:val="both"/>
        <w:rPr>
          <w:rFonts w:cs="Times New Roman"/>
          <w:b/>
          <w:bCs/>
          <w:lang w:val="uk-UA"/>
        </w:rPr>
      </w:pPr>
      <w:r w:rsidRPr="00971B8E">
        <w:rPr>
          <w:rFonts w:cs="Times New Roman"/>
          <w:b/>
          <w:lang w:val="uk-UA"/>
        </w:rPr>
        <w:t>2</w:t>
      </w:r>
      <w:r w:rsidRPr="00971B8E">
        <w:rPr>
          <w:rFonts w:cs="Times New Roman"/>
          <w:b/>
          <w:bCs/>
          <w:lang w:val="uk-UA"/>
        </w:rPr>
        <w:t>. Опис способу подання цінової пропозиції:</w:t>
      </w:r>
    </w:p>
    <w:p w:rsidR="009B7FCF" w:rsidRPr="00971B8E" w:rsidRDefault="009B7FCF" w:rsidP="00AD3CFB">
      <w:pPr>
        <w:pStyle w:val="Textbody"/>
        <w:spacing w:after="0"/>
        <w:jc w:val="both"/>
        <w:rPr>
          <w:rFonts w:cs="Times New Roman"/>
          <w:bCs/>
          <w:i/>
          <w:u w:val="single"/>
          <w:lang w:val="uk-UA"/>
        </w:rPr>
      </w:pPr>
      <w:r w:rsidRPr="00971B8E">
        <w:rPr>
          <w:rFonts w:cs="Times New Roman"/>
          <w:bCs/>
          <w:i/>
          <w:u w:val="single"/>
          <w:lang w:val="uk-UA"/>
        </w:rPr>
        <w:t>Цінова пропозиція повинна містити:</w:t>
      </w:r>
    </w:p>
    <w:p w:rsidR="009B7FCF" w:rsidRPr="00971B8E" w:rsidRDefault="009B7FCF" w:rsidP="00AD3CFB">
      <w:pPr>
        <w:pStyle w:val="Textbody"/>
        <w:spacing w:after="0"/>
        <w:jc w:val="both"/>
        <w:rPr>
          <w:rFonts w:cs="Times New Roman"/>
          <w:bCs/>
          <w:lang w:val="uk-UA"/>
        </w:rPr>
      </w:pPr>
      <w:r w:rsidRPr="00971B8E">
        <w:rPr>
          <w:rFonts w:cs="Times New Roman"/>
          <w:bCs/>
          <w:lang w:val="uk-UA"/>
        </w:rPr>
        <w:t xml:space="preserve">- </w:t>
      </w:r>
      <w:r w:rsidRPr="00971B8E">
        <w:rPr>
          <w:rFonts w:cs="Times New Roman"/>
          <w:bCs/>
          <w:lang w:val="uk-UA"/>
        </w:rPr>
        <w:tab/>
        <w:t>загальні дані про підприємство чи фізичну-особу підприємця, який подає цю цінову пропозицію (на бланку підприємства);</w:t>
      </w:r>
    </w:p>
    <w:p w:rsidR="009B7FCF" w:rsidRPr="00971B8E" w:rsidRDefault="009B7FCF" w:rsidP="00AD3CFB">
      <w:pPr>
        <w:pStyle w:val="Textbody"/>
        <w:spacing w:after="0"/>
        <w:jc w:val="both"/>
        <w:rPr>
          <w:rFonts w:cs="Times New Roman"/>
          <w:bCs/>
          <w:lang w:val="uk-UA"/>
        </w:rPr>
      </w:pPr>
      <w:r w:rsidRPr="00971B8E">
        <w:rPr>
          <w:rFonts w:cs="Times New Roman"/>
          <w:bCs/>
          <w:lang w:val="uk-UA"/>
        </w:rPr>
        <w:t>-</w:t>
      </w:r>
      <w:r w:rsidRPr="00971B8E">
        <w:rPr>
          <w:rFonts w:cs="Times New Roman"/>
          <w:bCs/>
          <w:lang w:val="uk-UA"/>
        </w:rPr>
        <w:tab/>
        <w:t>відповідь на запит цінової пропозиції на виконання робіт за зразком поданим у Додатку 1, або на власному бланку;</w:t>
      </w:r>
    </w:p>
    <w:p w:rsidR="009B7FCF" w:rsidRPr="00971B8E" w:rsidRDefault="009B7FCF" w:rsidP="00AD3CFB">
      <w:pPr>
        <w:pStyle w:val="Textbody"/>
        <w:spacing w:after="0"/>
        <w:jc w:val="both"/>
        <w:rPr>
          <w:rFonts w:cs="Times New Roman"/>
          <w:bCs/>
          <w:lang w:val="uk-UA"/>
        </w:rPr>
      </w:pPr>
      <w:r w:rsidRPr="00971B8E">
        <w:rPr>
          <w:rFonts w:cs="Times New Roman"/>
          <w:bCs/>
          <w:lang w:val="uk-UA"/>
        </w:rPr>
        <w:t xml:space="preserve">- </w:t>
      </w:r>
      <w:r w:rsidRPr="00971B8E">
        <w:rPr>
          <w:rFonts w:cs="Times New Roman"/>
          <w:bCs/>
          <w:lang w:val="uk-UA"/>
        </w:rPr>
        <w:tab/>
        <w:t>документи, які підтверджують відповідність кваліфікаційним вимогам;</w:t>
      </w:r>
    </w:p>
    <w:p w:rsidR="009B7FCF" w:rsidRPr="00971B8E" w:rsidRDefault="009B7FCF" w:rsidP="00AD3CFB">
      <w:pPr>
        <w:pStyle w:val="Textbody"/>
        <w:spacing w:after="0"/>
        <w:jc w:val="both"/>
        <w:rPr>
          <w:rFonts w:cs="Times New Roman"/>
          <w:bCs/>
          <w:lang w:val="uk-UA"/>
        </w:rPr>
      </w:pPr>
      <w:r w:rsidRPr="00971B8E">
        <w:rPr>
          <w:rFonts w:cs="Times New Roman"/>
          <w:bCs/>
          <w:lang w:val="uk-UA"/>
        </w:rPr>
        <w:t xml:space="preserve">- </w:t>
      </w:r>
      <w:r w:rsidRPr="00971B8E">
        <w:rPr>
          <w:rFonts w:cs="Times New Roman"/>
          <w:bCs/>
          <w:lang w:val="uk-UA"/>
        </w:rPr>
        <w:tab/>
        <w:t>декларації за зразком, поданим у додатках.</w:t>
      </w:r>
    </w:p>
    <w:p w:rsidR="009B7FCF" w:rsidRPr="00971B8E" w:rsidRDefault="009B7FCF" w:rsidP="00AD3CFB">
      <w:pPr>
        <w:pStyle w:val="Textbody"/>
        <w:spacing w:after="0"/>
        <w:jc w:val="both"/>
        <w:rPr>
          <w:rFonts w:cs="Times New Roman"/>
          <w:bCs/>
          <w:lang w:val="uk-UA"/>
        </w:rPr>
      </w:pPr>
      <w:r w:rsidRPr="00971B8E">
        <w:rPr>
          <w:rFonts w:cs="Times New Roman"/>
          <w:bCs/>
          <w:lang w:val="uk-UA"/>
        </w:rPr>
        <w:t xml:space="preserve">- </w:t>
      </w:r>
      <w:r w:rsidRPr="00971B8E">
        <w:rPr>
          <w:rFonts w:cs="Times New Roman"/>
          <w:bCs/>
          <w:lang w:val="uk-UA"/>
        </w:rPr>
        <w:tab/>
        <w:t>також просимо додати до Вашої тендерної пропозиції будь-які інші документи, що на Вашу думку можуть бути корисними для оцінки пропозиції (наприклад, рекомендаційні листи та інше).</w:t>
      </w:r>
    </w:p>
    <w:p w:rsidR="009B7FCF" w:rsidRPr="00971B8E" w:rsidRDefault="009B7FCF" w:rsidP="00AD3C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971B8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>3. Умови участі:</w:t>
      </w:r>
    </w:p>
    <w:p w:rsidR="009B7FCF" w:rsidRPr="00971B8E" w:rsidRDefault="009B7FCF" w:rsidP="00AD3CFB">
      <w:pPr>
        <w:pStyle w:val="Standard"/>
        <w:numPr>
          <w:ilvl w:val="0"/>
          <w:numId w:val="1"/>
        </w:numPr>
        <w:rPr>
          <w:rFonts w:cs="Times New Roman"/>
          <w:bCs/>
          <w:lang w:val="uk-UA"/>
        </w:rPr>
      </w:pPr>
      <w:r w:rsidRPr="00971B8E">
        <w:rPr>
          <w:rFonts w:cs="Times New Roman"/>
          <w:bCs/>
          <w:lang w:val="uk-UA"/>
        </w:rPr>
        <w:t>вчасне подання тендерної документації;</w:t>
      </w:r>
    </w:p>
    <w:p w:rsidR="009B7FCF" w:rsidRPr="00971B8E" w:rsidRDefault="009B7FCF" w:rsidP="00AD3CFB">
      <w:pPr>
        <w:pStyle w:val="Standard"/>
        <w:numPr>
          <w:ilvl w:val="0"/>
          <w:numId w:val="1"/>
        </w:numPr>
        <w:jc w:val="both"/>
        <w:rPr>
          <w:rFonts w:cs="Times New Roman"/>
          <w:bCs/>
          <w:lang w:val="uk-UA"/>
        </w:rPr>
      </w:pPr>
      <w:r w:rsidRPr="00971B8E">
        <w:rPr>
          <w:rFonts w:cs="Times New Roman"/>
          <w:bCs/>
          <w:lang w:val="uk-UA"/>
        </w:rPr>
        <w:t>реєстрація учасника тендеру, як суб’єкта підприємницької діяльності згідно чинним законодавством України;</w:t>
      </w:r>
    </w:p>
    <w:p w:rsidR="009B7FCF" w:rsidRPr="00971B8E" w:rsidRDefault="009B7FCF" w:rsidP="00AD3CFB">
      <w:pPr>
        <w:pStyle w:val="Standard"/>
        <w:numPr>
          <w:ilvl w:val="0"/>
          <w:numId w:val="1"/>
        </w:numPr>
        <w:rPr>
          <w:rFonts w:cs="Times New Roman"/>
          <w:bCs/>
          <w:lang w:val="uk-UA"/>
        </w:rPr>
      </w:pPr>
      <w:r w:rsidRPr="00971B8E">
        <w:rPr>
          <w:rFonts w:cs="Times New Roman"/>
          <w:bCs/>
          <w:lang w:val="uk-UA"/>
        </w:rPr>
        <w:t>безготівковий розрахунок;</w:t>
      </w:r>
    </w:p>
    <w:p w:rsidR="009B7FCF" w:rsidRPr="00971B8E" w:rsidRDefault="009B7FCF" w:rsidP="00AD3CFB">
      <w:pPr>
        <w:pStyle w:val="Standard"/>
        <w:numPr>
          <w:ilvl w:val="0"/>
          <w:numId w:val="1"/>
        </w:numPr>
        <w:jc w:val="both"/>
        <w:rPr>
          <w:rFonts w:cs="Times New Roman"/>
          <w:bCs/>
          <w:lang w:val="uk-UA"/>
        </w:rPr>
      </w:pPr>
      <w:r w:rsidRPr="00971B8E">
        <w:rPr>
          <w:rFonts w:cs="Times New Roman"/>
          <w:bCs/>
          <w:lang w:val="uk-UA"/>
        </w:rPr>
        <w:t xml:space="preserve">реципієнт проекту є звільнений від сплати податку на додану вартість операцій із закупівлі товарів, робіт та послуг на митній території України у рамках проектів міжнародної технічної допомоги відповідно до міжнародних договорів України. </w:t>
      </w:r>
    </w:p>
    <w:p w:rsidR="009B7FCF" w:rsidRPr="00971B8E" w:rsidRDefault="009B7FCF" w:rsidP="00AD3C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B7FCF" w:rsidRPr="00971B8E" w:rsidRDefault="009B7FCF" w:rsidP="00AD3C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971B8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4. Місце та термін надання цінових та технічних пропозицій: до 18:00 години </w:t>
      </w:r>
      <w:r w:rsidR="00AD3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>2</w:t>
      </w:r>
      <w:r w:rsidRPr="00971B8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="00AD3CF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>лютого</w:t>
      </w:r>
      <w:r w:rsidRPr="00971B8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20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>21</w:t>
      </w:r>
      <w:r w:rsidRPr="00971B8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року.</w:t>
      </w:r>
    </w:p>
    <w:p w:rsidR="009B7FCF" w:rsidRPr="00D10031" w:rsidRDefault="009B7FCF" w:rsidP="00AD3CFB">
      <w:pPr>
        <w:pStyle w:val="Standard"/>
        <w:jc w:val="both"/>
        <w:rPr>
          <w:rFonts w:cs="Times New Roman"/>
          <w:bCs/>
          <w:lang w:val="ru-RU"/>
        </w:rPr>
      </w:pPr>
      <w:r w:rsidRPr="00971B8E">
        <w:rPr>
          <w:rFonts w:cs="Times New Roman"/>
          <w:bCs/>
          <w:lang w:val="uk-UA"/>
        </w:rPr>
        <w:t xml:space="preserve">Пропозиції необхідно надіслати </w:t>
      </w:r>
      <w:r w:rsidR="00D10031">
        <w:rPr>
          <w:rFonts w:cs="Times New Roman"/>
          <w:bCs/>
          <w:lang w:val="uk-UA"/>
        </w:rPr>
        <w:t xml:space="preserve">електронною </w:t>
      </w:r>
      <w:r w:rsidRPr="00971B8E">
        <w:rPr>
          <w:rFonts w:cs="Times New Roman"/>
          <w:bCs/>
          <w:lang w:val="uk-UA"/>
        </w:rPr>
        <w:t xml:space="preserve">поштою по адресу: </w:t>
      </w:r>
      <w:proofErr w:type="spellStart"/>
      <w:r w:rsidR="00D10031">
        <w:rPr>
          <w:rFonts w:cs="Times New Roman"/>
          <w:bCs/>
          <w:lang w:val="en-US"/>
        </w:rPr>
        <w:t>yakymets</w:t>
      </w:r>
      <w:proofErr w:type="spellEnd"/>
      <w:r w:rsidR="00D10031" w:rsidRPr="00D10031">
        <w:rPr>
          <w:rFonts w:cs="Times New Roman"/>
          <w:bCs/>
          <w:lang w:val="ru-RU"/>
        </w:rPr>
        <w:t>@</w:t>
      </w:r>
      <w:proofErr w:type="spellStart"/>
      <w:r w:rsidR="00D10031">
        <w:rPr>
          <w:rFonts w:cs="Times New Roman"/>
          <w:bCs/>
          <w:lang w:val="en-US"/>
        </w:rPr>
        <w:t>gmail</w:t>
      </w:r>
      <w:proofErr w:type="spellEnd"/>
      <w:r w:rsidR="00D10031" w:rsidRPr="00D10031">
        <w:rPr>
          <w:rFonts w:cs="Times New Roman"/>
          <w:bCs/>
          <w:lang w:val="ru-RU"/>
        </w:rPr>
        <w:t>.</w:t>
      </w:r>
      <w:r w:rsidR="00D10031">
        <w:rPr>
          <w:rFonts w:cs="Times New Roman"/>
          <w:bCs/>
          <w:lang w:val="en-US"/>
        </w:rPr>
        <w:t>com</w:t>
      </w:r>
    </w:p>
    <w:p w:rsidR="009B7FCF" w:rsidRPr="00971B8E" w:rsidRDefault="009B7FCF" w:rsidP="00AD3C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971B8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>5. Критерії вибору виконавця:</w:t>
      </w:r>
    </w:p>
    <w:p w:rsidR="009B7FCF" w:rsidRPr="00971B8E" w:rsidRDefault="009B7FCF" w:rsidP="00AD3CFB">
      <w:pPr>
        <w:pStyle w:val="Standard"/>
        <w:jc w:val="both"/>
        <w:rPr>
          <w:rFonts w:cs="Times New Roman"/>
          <w:bCs/>
          <w:lang w:val="uk-UA"/>
        </w:rPr>
      </w:pPr>
      <w:r w:rsidRPr="00971B8E">
        <w:rPr>
          <w:rFonts w:cs="Times New Roman"/>
          <w:bCs/>
          <w:lang w:val="uk-UA"/>
        </w:rPr>
        <w:t>Участь у конкурсі на закупівлю є відкритою для всіх зацікавлених суб’єктів економічної діяльності .</w:t>
      </w:r>
    </w:p>
    <w:p w:rsidR="009B7FCF" w:rsidRPr="00971B8E" w:rsidRDefault="009B7FCF" w:rsidP="00AD3CFB">
      <w:pPr>
        <w:pStyle w:val="Standard"/>
        <w:jc w:val="both"/>
        <w:rPr>
          <w:rFonts w:cs="Times New Roman"/>
          <w:bCs/>
          <w:lang w:val="uk-UA"/>
        </w:rPr>
      </w:pPr>
      <w:r w:rsidRPr="00971B8E">
        <w:rPr>
          <w:rFonts w:cs="Times New Roman"/>
          <w:bCs/>
          <w:lang w:val="uk-UA"/>
        </w:rPr>
        <w:t>Критерії оцінювання претендентів: 1)</w:t>
      </w:r>
      <w:r w:rsidR="00D10031" w:rsidRPr="00D10031">
        <w:rPr>
          <w:rFonts w:cs="Times New Roman"/>
          <w:bCs/>
          <w:lang w:val="ru-RU"/>
        </w:rPr>
        <w:t xml:space="preserve"> </w:t>
      </w:r>
      <w:r w:rsidR="00D10031" w:rsidRPr="00971B8E">
        <w:rPr>
          <w:rFonts w:cs="Times New Roman"/>
          <w:bCs/>
          <w:lang w:val="uk-UA"/>
        </w:rPr>
        <w:t>якість та функціональні характеристики</w:t>
      </w:r>
      <w:r w:rsidR="00D10031">
        <w:rPr>
          <w:rFonts w:cs="Times New Roman"/>
          <w:bCs/>
          <w:lang w:val="uk-UA"/>
        </w:rPr>
        <w:t>;</w:t>
      </w:r>
      <w:r w:rsidRPr="00971B8E">
        <w:rPr>
          <w:rFonts w:cs="Times New Roman"/>
          <w:bCs/>
          <w:lang w:val="uk-UA"/>
        </w:rPr>
        <w:t xml:space="preserve"> 2)</w:t>
      </w:r>
      <w:r w:rsidR="00D10031">
        <w:rPr>
          <w:rFonts w:cs="Times New Roman"/>
          <w:bCs/>
          <w:lang w:val="uk-UA"/>
        </w:rPr>
        <w:t>ціна</w:t>
      </w:r>
      <w:r w:rsidRPr="00971B8E">
        <w:rPr>
          <w:rFonts w:cs="Times New Roman"/>
          <w:bCs/>
          <w:lang w:val="uk-UA"/>
        </w:rPr>
        <w:t>; 3) умови оплати.</w:t>
      </w:r>
    </w:p>
    <w:p w:rsidR="009B7FCF" w:rsidRPr="00971B8E" w:rsidRDefault="009B7FCF" w:rsidP="00AD3CFB">
      <w:pPr>
        <w:pStyle w:val="Standard"/>
        <w:jc w:val="center"/>
        <w:rPr>
          <w:rFonts w:cs="Times New Roman"/>
          <w:b/>
          <w:lang w:val="uk-UA"/>
        </w:rPr>
      </w:pPr>
      <w:r w:rsidRPr="00971B8E">
        <w:rPr>
          <w:rFonts w:cs="Times New Roman"/>
          <w:b/>
          <w:lang w:val="uk-UA"/>
        </w:rPr>
        <w:t>Процедура відбору буде відбуватися згідно положень інструкції PRAG «Запит цінових пропозицій»</w:t>
      </w: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 xml:space="preserve">Розгляд цінових та технічних пропозицій, відбудеться </w:t>
      </w:r>
      <w:r w:rsidR="00D10031">
        <w:rPr>
          <w:rFonts w:cs="Times New Roman"/>
          <w:lang w:val="uk-UA"/>
        </w:rPr>
        <w:t>4 лютого</w:t>
      </w:r>
      <w:r w:rsidRPr="00971B8E">
        <w:rPr>
          <w:rFonts w:cs="Times New Roman"/>
          <w:lang w:val="uk-UA"/>
        </w:rPr>
        <w:t xml:space="preserve"> 20</w:t>
      </w:r>
      <w:r>
        <w:rPr>
          <w:rFonts w:cs="Times New Roman"/>
          <w:lang w:val="uk-UA"/>
        </w:rPr>
        <w:t>21</w:t>
      </w:r>
      <w:r w:rsidRPr="00971B8E">
        <w:rPr>
          <w:rFonts w:cs="Times New Roman"/>
          <w:lang w:val="uk-UA"/>
        </w:rPr>
        <w:t xml:space="preserve"> року об 10-00 на засіданні тендерної комісії проекту.  </w:t>
      </w: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>Про прийняте рішення кандидати будуть повідомлені.</w:t>
      </w:r>
    </w:p>
    <w:p w:rsidR="009B7FCF" w:rsidRPr="00971B8E" w:rsidRDefault="009B7FCF" w:rsidP="00AD3CFB">
      <w:pPr>
        <w:pStyle w:val="Standard"/>
        <w:jc w:val="both"/>
        <w:rPr>
          <w:rFonts w:cs="Times New Roman"/>
          <w:b/>
          <w:lang w:val="uk-UA"/>
        </w:rPr>
      </w:pPr>
    </w:p>
    <w:p w:rsidR="009B7FCF" w:rsidRPr="00971B8E" w:rsidRDefault="009B7FCF" w:rsidP="00AD3CFB">
      <w:pPr>
        <w:pStyle w:val="Standard"/>
        <w:jc w:val="both"/>
        <w:rPr>
          <w:rFonts w:cs="Times New Roman"/>
          <w:b/>
          <w:lang w:val="uk-UA"/>
        </w:rPr>
      </w:pPr>
    </w:p>
    <w:p w:rsidR="009B7FCF" w:rsidRPr="00971B8E" w:rsidRDefault="009B7FCF" w:rsidP="00AD3CFB">
      <w:pPr>
        <w:pStyle w:val="Standard"/>
        <w:jc w:val="both"/>
        <w:rPr>
          <w:rFonts w:cs="Times New Roman"/>
          <w:b/>
          <w:lang w:val="uk-UA"/>
        </w:rPr>
      </w:pPr>
      <w:r w:rsidRPr="00971B8E">
        <w:rPr>
          <w:rFonts w:cs="Times New Roman"/>
          <w:b/>
          <w:lang w:val="uk-UA"/>
        </w:rPr>
        <w:t>Контактна особа:</w:t>
      </w:r>
    </w:p>
    <w:p w:rsidR="009B7FCF" w:rsidRPr="00971B8E" w:rsidRDefault="009B7FCF" w:rsidP="00AD3CFB">
      <w:pPr>
        <w:pStyle w:val="Standard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 xml:space="preserve">Керівник Проекту, Дмитро </w:t>
      </w:r>
      <w:proofErr w:type="spellStart"/>
      <w:r w:rsidRPr="00971B8E">
        <w:rPr>
          <w:rFonts w:cs="Times New Roman"/>
          <w:lang w:val="uk-UA"/>
        </w:rPr>
        <w:t>Якимець</w:t>
      </w:r>
      <w:proofErr w:type="spellEnd"/>
    </w:p>
    <w:p w:rsidR="009B7FCF" w:rsidRPr="00971B8E" w:rsidRDefault="009B7FCF" w:rsidP="00AD3CFB">
      <w:pPr>
        <w:pStyle w:val="Standard"/>
        <w:rPr>
          <w:rFonts w:cs="Times New Roman"/>
          <w:lang w:val="uk-UA"/>
        </w:rPr>
      </w:pPr>
      <w:proofErr w:type="spellStart"/>
      <w:r w:rsidRPr="00971B8E">
        <w:rPr>
          <w:rFonts w:cs="Times New Roman"/>
          <w:lang w:val="uk-UA"/>
        </w:rPr>
        <w:t>тел</w:t>
      </w:r>
      <w:proofErr w:type="spellEnd"/>
      <w:r w:rsidRPr="00971B8E">
        <w:rPr>
          <w:rFonts w:cs="Times New Roman"/>
          <w:lang w:val="uk-UA"/>
        </w:rPr>
        <w:t>.  (032) 297-66-24</w:t>
      </w:r>
    </w:p>
    <w:p w:rsidR="009B7FCF" w:rsidRPr="00971B8E" w:rsidRDefault="009B7FCF" w:rsidP="00AD3CFB">
      <w:pPr>
        <w:pStyle w:val="Standard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>e-</w:t>
      </w:r>
      <w:proofErr w:type="spellStart"/>
      <w:r w:rsidRPr="00971B8E">
        <w:rPr>
          <w:rFonts w:cs="Times New Roman"/>
          <w:lang w:val="uk-UA"/>
        </w:rPr>
        <w:t>mail</w:t>
      </w:r>
      <w:proofErr w:type="spellEnd"/>
      <w:r w:rsidRPr="00971B8E">
        <w:rPr>
          <w:rFonts w:cs="Times New Roman"/>
          <w:lang w:val="uk-UA"/>
        </w:rPr>
        <w:t xml:space="preserve">: </w:t>
      </w:r>
      <w:hyperlink r:id="rId7" w:history="1">
        <w:r w:rsidRPr="00971B8E">
          <w:rPr>
            <w:rStyle w:val="a4"/>
            <w:lang w:val="uk-UA"/>
          </w:rPr>
          <w:t>office@zurc.org</w:t>
        </w:r>
      </w:hyperlink>
    </w:p>
    <w:p w:rsidR="009B7FCF" w:rsidRPr="00971B8E" w:rsidRDefault="009B7FCF" w:rsidP="00AD3CFB">
      <w:pPr>
        <w:pStyle w:val="Standard"/>
        <w:ind w:left="720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 xml:space="preserve">Затверджено: </w:t>
      </w:r>
      <w:r w:rsidRPr="00971B8E">
        <w:rPr>
          <w:rFonts w:cs="Times New Roman"/>
          <w:lang w:val="uk-UA"/>
        </w:rPr>
        <w:tab/>
      </w:r>
      <w:r w:rsidRPr="00971B8E">
        <w:rPr>
          <w:rFonts w:cs="Times New Roman"/>
          <w:lang w:val="uk-UA"/>
        </w:rPr>
        <w:tab/>
      </w:r>
      <w:r w:rsidRPr="00971B8E">
        <w:rPr>
          <w:rFonts w:cs="Times New Roman"/>
          <w:lang w:val="uk-UA"/>
        </w:rPr>
        <w:tab/>
      </w:r>
      <w:r w:rsidRPr="00971B8E">
        <w:rPr>
          <w:rFonts w:cs="Times New Roman"/>
          <w:lang w:val="uk-UA"/>
        </w:rPr>
        <w:tab/>
      </w:r>
      <w:r w:rsidRPr="00971B8E">
        <w:rPr>
          <w:rFonts w:cs="Times New Roman"/>
          <w:lang w:val="uk-UA"/>
        </w:rPr>
        <w:tab/>
      </w:r>
      <w:r w:rsidRPr="00971B8E">
        <w:rPr>
          <w:rFonts w:cs="Times New Roman"/>
          <w:lang w:val="uk-UA"/>
        </w:rPr>
        <w:tab/>
        <w:t xml:space="preserve">Дмитро </w:t>
      </w:r>
      <w:proofErr w:type="spellStart"/>
      <w:r w:rsidRPr="00971B8E">
        <w:rPr>
          <w:rFonts w:cs="Times New Roman"/>
          <w:lang w:val="uk-UA"/>
        </w:rPr>
        <w:t>Якимець</w:t>
      </w:r>
      <w:proofErr w:type="spellEnd"/>
    </w:p>
    <w:p w:rsidR="009B7FCF" w:rsidRPr="00971B8E" w:rsidRDefault="009B7FCF" w:rsidP="00AD3CFB">
      <w:pPr>
        <w:pStyle w:val="Textbody"/>
        <w:spacing w:after="0"/>
        <w:jc w:val="both"/>
        <w:rPr>
          <w:rFonts w:cs="Times New Roman"/>
          <w:b/>
          <w:lang w:val="uk-UA"/>
        </w:rPr>
      </w:pPr>
    </w:p>
    <w:p w:rsidR="00425E60" w:rsidRPr="00971B8E" w:rsidRDefault="009B7FCF" w:rsidP="00425E60">
      <w:pPr>
        <w:spacing w:after="0" w:line="240" w:lineRule="auto"/>
        <w:jc w:val="right"/>
        <w:rPr>
          <w:rFonts w:cs="Times New Roman"/>
          <w:b/>
          <w:bCs/>
          <w:i/>
          <w:iCs/>
        </w:rPr>
      </w:pPr>
      <w:r w:rsidRPr="00971B8E">
        <w:rPr>
          <w:rFonts w:cs="Times New Roman"/>
          <w:b/>
          <w:i/>
        </w:rPr>
        <w:br w:type="page"/>
      </w:r>
      <w:r w:rsidR="00425E60">
        <w:rPr>
          <w:rFonts w:cs="Times New Roman"/>
          <w:b/>
          <w:bCs/>
          <w:i/>
          <w:iCs/>
        </w:rPr>
        <w:lastRenderedPageBreak/>
        <w:t>Додаток 1</w:t>
      </w:r>
    </w:p>
    <w:p w:rsidR="00425E60" w:rsidRPr="00425E60" w:rsidRDefault="00425E60" w:rsidP="00425E60">
      <w:pPr>
        <w:pStyle w:val="Standard"/>
        <w:jc w:val="both"/>
        <w:rPr>
          <w:rFonts w:cs="Times New Roman"/>
          <w:b/>
          <w:lang w:val="uk-UA"/>
        </w:rPr>
      </w:pPr>
      <w:r w:rsidRPr="00425E60">
        <w:rPr>
          <w:rFonts w:cs="Times New Roman"/>
          <w:b/>
          <w:lang w:val="uk-UA"/>
        </w:rPr>
        <w:t>Форма цінової пропозиції</w:t>
      </w:r>
    </w:p>
    <w:p w:rsidR="00425E60" w:rsidRDefault="00425E60" w:rsidP="00425E60">
      <w:pPr>
        <w:pStyle w:val="Standard"/>
        <w:jc w:val="both"/>
        <w:rPr>
          <w:rFonts w:cs="Times New Roman"/>
          <w:lang w:val="uk-UA"/>
        </w:rPr>
      </w:pPr>
    </w:p>
    <w:p w:rsidR="00425E60" w:rsidRPr="00971B8E" w:rsidRDefault="00425E60" w:rsidP="00425E60">
      <w:pPr>
        <w:pStyle w:val="Standard"/>
        <w:autoSpaceDE w:val="0"/>
        <w:jc w:val="both"/>
        <w:rPr>
          <w:rFonts w:cs="Times New Roman"/>
          <w:kern w:val="0"/>
          <w:lang w:val="uk-UA" w:eastAsia="ar-SA" w:bidi="ar-SA"/>
        </w:rPr>
      </w:pPr>
      <w:r w:rsidRPr="00425E60">
        <w:rPr>
          <w:rFonts w:cs="Times New Roman"/>
          <w:b/>
          <w:lang w:val="uk-UA"/>
        </w:rPr>
        <w:t xml:space="preserve">Предмет </w:t>
      </w:r>
      <w:proofErr w:type="spellStart"/>
      <w:r w:rsidRPr="00425E60">
        <w:rPr>
          <w:rFonts w:cs="Times New Roman"/>
          <w:b/>
          <w:lang w:val="uk-UA"/>
        </w:rPr>
        <w:t>закупівель</w:t>
      </w:r>
      <w:proofErr w:type="spellEnd"/>
      <w:r w:rsidRPr="00425E60">
        <w:rPr>
          <w:rFonts w:cs="Times New Roman"/>
          <w:b/>
          <w:lang w:val="uk-UA"/>
        </w:rPr>
        <w:t>:</w:t>
      </w:r>
      <w:r>
        <w:rPr>
          <w:rFonts w:cs="Times New Roman"/>
          <w:lang w:val="uk-UA"/>
        </w:rPr>
        <w:t xml:space="preserve"> </w:t>
      </w:r>
      <w:r>
        <w:rPr>
          <w:rFonts w:cs="Times New Roman"/>
          <w:kern w:val="0"/>
          <w:lang w:val="uk-UA" w:eastAsia="ar-SA" w:bidi="ar-SA"/>
        </w:rPr>
        <w:t>послуг експерта/</w:t>
      </w:r>
      <w:proofErr w:type="spellStart"/>
      <w:r>
        <w:rPr>
          <w:rFonts w:cs="Times New Roman"/>
          <w:kern w:val="0"/>
          <w:lang w:val="uk-UA" w:eastAsia="ar-SA" w:bidi="ar-SA"/>
        </w:rPr>
        <w:t>експертки</w:t>
      </w:r>
      <w:proofErr w:type="spellEnd"/>
      <w:r>
        <w:rPr>
          <w:rFonts w:cs="Times New Roman"/>
          <w:kern w:val="0"/>
          <w:lang w:val="uk-UA" w:eastAsia="ar-SA" w:bidi="ar-SA"/>
        </w:rPr>
        <w:t xml:space="preserve"> із залізничного сполучення, протягом 6 місяців з лютого до липня 2021 року</w:t>
      </w:r>
      <w:r w:rsidR="00B53357">
        <w:rPr>
          <w:rFonts w:cs="Times New Roman"/>
          <w:kern w:val="0"/>
          <w:lang w:val="uk-UA" w:eastAsia="ar-SA" w:bidi="ar-SA"/>
        </w:rPr>
        <w:t xml:space="preserve"> в рамках проекту</w:t>
      </w:r>
      <w:r w:rsidR="00B53357" w:rsidRPr="006D204A">
        <w:t>«</w:t>
      </w:r>
      <w:proofErr w:type="spellStart"/>
      <w:r w:rsidR="00B53357" w:rsidRPr="006D204A">
        <w:t>Дорожня</w:t>
      </w:r>
      <w:proofErr w:type="spellEnd"/>
      <w:r w:rsidR="00B53357" w:rsidRPr="006D204A">
        <w:t xml:space="preserve"> </w:t>
      </w:r>
      <w:proofErr w:type="spellStart"/>
      <w:r w:rsidR="00B53357" w:rsidRPr="006D204A">
        <w:t>карта</w:t>
      </w:r>
      <w:proofErr w:type="spellEnd"/>
      <w:r w:rsidR="00B53357" w:rsidRPr="006D204A">
        <w:t xml:space="preserve"> </w:t>
      </w:r>
      <w:proofErr w:type="spellStart"/>
      <w:r w:rsidR="00B53357" w:rsidRPr="006D204A">
        <w:t>відновлення</w:t>
      </w:r>
      <w:proofErr w:type="spellEnd"/>
      <w:r w:rsidR="00B53357" w:rsidRPr="006D204A">
        <w:t xml:space="preserve"> </w:t>
      </w:r>
      <w:proofErr w:type="spellStart"/>
      <w:r w:rsidR="00B53357" w:rsidRPr="006D204A">
        <w:t>української</w:t>
      </w:r>
      <w:proofErr w:type="spellEnd"/>
      <w:r w:rsidR="00B53357" w:rsidRPr="006D204A">
        <w:t xml:space="preserve"> </w:t>
      </w:r>
      <w:proofErr w:type="spellStart"/>
      <w:r w:rsidR="00B53357" w:rsidRPr="006D204A">
        <w:t>частини</w:t>
      </w:r>
      <w:proofErr w:type="spellEnd"/>
      <w:r w:rsidR="00B53357" w:rsidRPr="006D204A">
        <w:t xml:space="preserve"> </w:t>
      </w:r>
      <w:proofErr w:type="spellStart"/>
      <w:r w:rsidR="00B53357" w:rsidRPr="006D204A">
        <w:t>міжнародного</w:t>
      </w:r>
      <w:proofErr w:type="spellEnd"/>
      <w:r w:rsidR="00B53357" w:rsidRPr="006D204A">
        <w:t xml:space="preserve">  </w:t>
      </w:r>
      <w:proofErr w:type="spellStart"/>
      <w:r w:rsidR="00B53357" w:rsidRPr="006D204A">
        <w:t>транскордонного</w:t>
      </w:r>
      <w:proofErr w:type="spellEnd"/>
      <w:r w:rsidR="00B53357" w:rsidRPr="006D204A">
        <w:t xml:space="preserve"> </w:t>
      </w:r>
      <w:proofErr w:type="spellStart"/>
      <w:r w:rsidR="00B53357" w:rsidRPr="006D204A">
        <w:t>залізничного</w:t>
      </w:r>
      <w:proofErr w:type="spellEnd"/>
      <w:r w:rsidR="00B53357" w:rsidRPr="006D204A">
        <w:t xml:space="preserve"> </w:t>
      </w:r>
      <w:proofErr w:type="spellStart"/>
      <w:r w:rsidR="00B53357" w:rsidRPr="006D204A">
        <w:t>сполучення</w:t>
      </w:r>
      <w:proofErr w:type="spellEnd"/>
      <w:r w:rsidR="00B53357" w:rsidRPr="006D204A">
        <w:t xml:space="preserve">  </w:t>
      </w:r>
      <w:proofErr w:type="spellStart"/>
      <w:r w:rsidR="00B53357" w:rsidRPr="006D204A">
        <w:t>Загуж</w:t>
      </w:r>
      <w:proofErr w:type="spellEnd"/>
      <w:r w:rsidR="00B53357" w:rsidRPr="006D204A">
        <w:t xml:space="preserve"> (</w:t>
      </w:r>
      <w:proofErr w:type="spellStart"/>
      <w:r w:rsidR="00B53357" w:rsidRPr="006D204A">
        <w:t>Польща</w:t>
      </w:r>
      <w:proofErr w:type="spellEnd"/>
      <w:r w:rsidR="00B53357" w:rsidRPr="006D204A">
        <w:t xml:space="preserve">) - </w:t>
      </w:r>
      <w:proofErr w:type="spellStart"/>
      <w:r w:rsidR="00B53357" w:rsidRPr="006D204A">
        <w:t>Хирів</w:t>
      </w:r>
      <w:proofErr w:type="spellEnd"/>
      <w:r w:rsidR="00B53357" w:rsidRPr="006D204A">
        <w:t xml:space="preserve"> (</w:t>
      </w:r>
      <w:proofErr w:type="spellStart"/>
      <w:r w:rsidR="00B53357" w:rsidRPr="006D204A">
        <w:t>Україна</w:t>
      </w:r>
      <w:proofErr w:type="spellEnd"/>
      <w:r w:rsidR="00B53357" w:rsidRPr="006D204A">
        <w:t xml:space="preserve">)» </w:t>
      </w:r>
      <w:proofErr w:type="spellStart"/>
      <w:r w:rsidR="00B53357" w:rsidRPr="006D204A">
        <w:t>програми</w:t>
      </w:r>
      <w:proofErr w:type="spellEnd"/>
      <w:r w:rsidR="00B53357" w:rsidRPr="006D204A">
        <w:t xml:space="preserve"> «</w:t>
      </w:r>
      <w:proofErr w:type="spellStart"/>
      <w:r w:rsidR="00B53357" w:rsidRPr="006D204A">
        <w:t>Громадська</w:t>
      </w:r>
      <w:proofErr w:type="spellEnd"/>
      <w:r w:rsidR="00B53357" w:rsidRPr="006D204A">
        <w:t xml:space="preserve"> </w:t>
      </w:r>
      <w:proofErr w:type="spellStart"/>
      <w:r w:rsidR="00B53357" w:rsidRPr="006D204A">
        <w:t>підтримка</w:t>
      </w:r>
      <w:proofErr w:type="spellEnd"/>
      <w:r w:rsidR="00B53357" w:rsidRPr="006D204A">
        <w:t xml:space="preserve"> </w:t>
      </w:r>
      <w:proofErr w:type="spellStart"/>
      <w:r w:rsidR="00B53357" w:rsidRPr="006D204A">
        <w:t>інтегрованого</w:t>
      </w:r>
      <w:proofErr w:type="spellEnd"/>
      <w:r w:rsidR="00B53357" w:rsidRPr="006D204A">
        <w:t xml:space="preserve"> </w:t>
      </w:r>
      <w:proofErr w:type="spellStart"/>
      <w:r w:rsidR="00B53357" w:rsidRPr="006D204A">
        <w:t>управління</w:t>
      </w:r>
      <w:proofErr w:type="spellEnd"/>
      <w:r w:rsidR="00B53357" w:rsidRPr="006D204A">
        <w:t xml:space="preserve"> </w:t>
      </w:r>
      <w:proofErr w:type="spellStart"/>
      <w:r w:rsidR="00B53357" w:rsidRPr="006D204A">
        <w:t>кордонами</w:t>
      </w:r>
      <w:proofErr w:type="spellEnd"/>
      <w:r w:rsidR="00B53357" w:rsidRPr="006D204A">
        <w:t xml:space="preserve"> </w:t>
      </w:r>
      <w:proofErr w:type="spellStart"/>
      <w:r w:rsidR="00B53357" w:rsidRPr="006D204A">
        <w:t>та</w:t>
      </w:r>
      <w:proofErr w:type="spellEnd"/>
      <w:r w:rsidR="00B53357" w:rsidRPr="006D204A">
        <w:t xml:space="preserve"> </w:t>
      </w:r>
      <w:proofErr w:type="spellStart"/>
      <w:r w:rsidR="00B53357" w:rsidRPr="006D204A">
        <w:t>транскордонної</w:t>
      </w:r>
      <w:proofErr w:type="spellEnd"/>
      <w:r w:rsidR="00B53357" w:rsidRPr="006D204A">
        <w:t xml:space="preserve"> </w:t>
      </w:r>
      <w:proofErr w:type="spellStart"/>
      <w:r w:rsidR="00B53357" w:rsidRPr="006D204A">
        <w:t>співпраці</w:t>
      </w:r>
      <w:proofErr w:type="spellEnd"/>
      <w:r w:rsidR="00B53357" w:rsidRPr="006D204A">
        <w:t xml:space="preserve"> </w:t>
      </w:r>
      <w:proofErr w:type="spellStart"/>
      <w:r w:rsidR="00B53357" w:rsidRPr="006D204A">
        <w:t>між</w:t>
      </w:r>
      <w:proofErr w:type="spellEnd"/>
      <w:r w:rsidR="00B53357" w:rsidRPr="006D204A">
        <w:t xml:space="preserve"> </w:t>
      </w:r>
      <w:proofErr w:type="spellStart"/>
      <w:r w:rsidR="00B53357" w:rsidRPr="006D204A">
        <w:t>Україною</w:t>
      </w:r>
      <w:proofErr w:type="spellEnd"/>
      <w:r w:rsidR="00B53357" w:rsidRPr="006D204A">
        <w:t xml:space="preserve"> і ЄС»,</w:t>
      </w:r>
      <w:r w:rsidR="00B53357">
        <w:t xml:space="preserve"> </w:t>
      </w:r>
      <w:proofErr w:type="spellStart"/>
      <w:r w:rsidR="00B53357">
        <w:t>підтриманої</w:t>
      </w:r>
      <w:proofErr w:type="spellEnd"/>
      <w:r w:rsidR="00B53357" w:rsidRPr="006D204A">
        <w:t xml:space="preserve"> в </w:t>
      </w:r>
      <w:proofErr w:type="spellStart"/>
      <w:r w:rsidR="00B53357" w:rsidRPr="006D204A">
        <w:t>межах</w:t>
      </w:r>
      <w:proofErr w:type="spellEnd"/>
      <w:r w:rsidR="00B53357" w:rsidRPr="006D204A">
        <w:t xml:space="preserve"> </w:t>
      </w:r>
      <w:proofErr w:type="spellStart"/>
      <w:r w:rsidR="00B53357">
        <w:t>спільного</w:t>
      </w:r>
      <w:proofErr w:type="spellEnd"/>
      <w:r w:rsidR="00B53357">
        <w:t xml:space="preserve"> </w:t>
      </w:r>
      <w:proofErr w:type="spellStart"/>
      <w:r w:rsidR="00B53357" w:rsidRPr="006D204A">
        <w:t>проєкту</w:t>
      </w:r>
      <w:proofErr w:type="spellEnd"/>
      <w:r w:rsidR="00B53357" w:rsidRPr="006D204A">
        <w:t xml:space="preserve"> </w:t>
      </w:r>
      <w:proofErr w:type="spellStart"/>
      <w:r w:rsidR="00B53357">
        <w:t>Міжнародного</w:t>
      </w:r>
      <w:proofErr w:type="spellEnd"/>
      <w:r w:rsidR="00B53357">
        <w:t xml:space="preserve"> </w:t>
      </w:r>
      <w:proofErr w:type="spellStart"/>
      <w:r w:rsidR="00B53357">
        <w:t>фонду</w:t>
      </w:r>
      <w:proofErr w:type="spellEnd"/>
      <w:r w:rsidR="00B53357">
        <w:t xml:space="preserve"> «</w:t>
      </w:r>
      <w:proofErr w:type="spellStart"/>
      <w:r w:rsidR="00B53357">
        <w:t>Відродження</w:t>
      </w:r>
      <w:proofErr w:type="spellEnd"/>
      <w:r w:rsidR="00B53357">
        <w:t xml:space="preserve">» </w:t>
      </w:r>
      <w:proofErr w:type="spellStart"/>
      <w:r w:rsidR="00B53357">
        <w:t>та</w:t>
      </w:r>
      <w:proofErr w:type="spellEnd"/>
      <w:r w:rsidR="00B53357">
        <w:t xml:space="preserve"> </w:t>
      </w:r>
      <w:proofErr w:type="spellStart"/>
      <w:r w:rsidR="00B53357">
        <w:t>Європейського</w:t>
      </w:r>
      <w:proofErr w:type="spellEnd"/>
      <w:r w:rsidR="00B53357">
        <w:t xml:space="preserve"> Союзу</w:t>
      </w:r>
      <w:r w:rsidR="00B53357" w:rsidRPr="006D204A">
        <w:t>«EU4USociety»</w:t>
      </w:r>
    </w:p>
    <w:p w:rsidR="00425E60" w:rsidRPr="00971B8E" w:rsidRDefault="00425E60" w:rsidP="00425E60">
      <w:pPr>
        <w:pStyle w:val="Standard"/>
        <w:autoSpaceDE w:val="0"/>
        <w:rPr>
          <w:rFonts w:cs="Times New Roman"/>
          <w:b/>
          <w:lang w:val="uk-UA"/>
        </w:rPr>
      </w:pPr>
      <w:r w:rsidRPr="00971B8E">
        <w:rPr>
          <w:rFonts w:cs="Times New Roman"/>
          <w:b/>
          <w:lang w:val="uk-UA"/>
        </w:rPr>
        <w:t>Замовник:</w:t>
      </w:r>
    </w:p>
    <w:p w:rsidR="00425E60" w:rsidRPr="00971B8E" w:rsidRDefault="00425E60" w:rsidP="00425E60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71B8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Фонд розвитку громадських організацій «Західноукраїнський ресурсний центр» </w:t>
      </w:r>
      <w:r w:rsidRPr="00971B8E">
        <w:rPr>
          <w:rFonts w:ascii="Times New Roman" w:hAnsi="Times New Roman" w:cs="Times New Roman"/>
          <w:color w:val="auto"/>
          <w:sz w:val="24"/>
          <w:szCs w:val="24"/>
          <w:lang w:val="uk-UA"/>
        </w:rPr>
        <w:t>ЄДРПОУ : 20849973</w:t>
      </w:r>
    </w:p>
    <w:p w:rsidR="00425E60" w:rsidRDefault="00425E60" w:rsidP="00425E60">
      <w:pPr>
        <w:pStyle w:val="Standard"/>
        <w:jc w:val="both"/>
        <w:rPr>
          <w:rFonts w:cs="Times New Roman"/>
          <w:lang w:val="uk-UA"/>
        </w:rPr>
      </w:pPr>
    </w:p>
    <w:p w:rsidR="00425E60" w:rsidRPr="00B53357" w:rsidRDefault="00425E60" w:rsidP="00425E60">
      <w:pPr>
        <w:pStyle w:val="Standard"/>
        <w:jc w:val="both"/>
        <w:rPr>
          <w:rFonts w:cs="Times New Roman"/>
          <w:b/>
          <w:lang w:val="uk-UA"/>
        </w:rPr>
      </w:pPr>
      <w:r w:rsidRPr="00B53357">
        <w:rPr>
          <w:rFonts w:cs="Times New Roman"/>
          <w:b/>
          <w:lang w:val="uk-UA"/>
        </w:rPr>
        <w:t>Претендент:</w:t>
      </w:r>
    </w:p>
    <w:p w:rsidR="00425E60" w:rsidRPr="00B53357" w:rsidRDefault="00425E60" w:rsidP="00425E60">
      <w:pPr>
        <w:pStyle w:val="Standard"/>
        <w:jc w:val="both"/>
        <w:rPr>
          <w:rFonts w:cs="Times New Roman"/>
          <w:b/>
          <w:lang w:val="uk-UA"/>
        </w:rPr>
      </w:pPr>
    </w:p>
    <w:p w:rsidR="00425E60" w:rsidRPr="00B53357" w:rsidRDefault="00425E60" w:rsidP="00425E60">
      <w:pPr>
        <w:pStyle w:val="Standard"/>
        <w:jc w:val="both"/>
        <w:rPr>
          <w:rFonts w:cs="Times New Roman"/>
          <w:b/>
          <w:lang w:val="uk-UA"/>
        </w:rPr>
      </w:pPr>
      <w:r w:rsidRPr="00B53357">
        <w:rPr>
          <w:rFonts w:cs="Times New Roman"/>
          <w:b/>
          <w:lang w:val="uk-UA"/>
        </w:rPr>
        <w:t>Вартість:</w:t>
      </w:r>
    </w:p>
    <w:p w:rsidR="00425E60" w:rsidRPr="00B53357" w:rsidRDefault="00425E60" w:rsidP="00425E60">
      <w:pPr>
        <w:pStyle w:val="Standard"/>
        <w:jc w:val="both"/>
        <w:rPr>
          <w:rFonts w:cs="Times New Roman"/>
          <w:b/>
          <w:lang w:val="uk-UA"/>
        </w:rPr>
      </w:pPr>
    </w:p>
    <w:p w:rsidR="00425E60" w:rsidRPr="00B53357" w:rsidRDefault="00425E60" w:rsidP="00425E60">
      <w:pPr>
        <w:pStyle w:val="Standard"/>
        <w:jc w:val="both"/>
        <w:rPr>
          <w:rFonts w:cs="Times New Roman"/>
          <w:b/>
          <w:lang w:val="uk-UA"/>
        </w:rPr>
      </w:pPr>
      <w:r w:rsidRPr="00B53357">
        <w:rPr>
          <w:rFonts w:cs="Times New Roman"/>
          <w:b/>
          <w:lang w:val="uk-UA"/>
        </w:rPr>
        <w:t>Форма та термін оплати:</w:t>
      </w:r>
    </w:p>
    <w:p w:rsidR="00425E60" w:rsidRPr="00B53357" w:rsidRDefault="00425E60" w:rsidP="00425E60">
      <w:pPr>
        <w:pStyle w:val="Standard"/>
        <w:jc w:val="both"/>
        <w:rPr>
          <w:rFonts w:cs="Times New Roman"/>
          <w:b/>
          <w:lang w:val="uk-UA"/>
        </w:rPr>
      </w:pPr>
    </w:p>
    <w:p w:rsidR="00425E60" w:rsidRPr="00B53357" w:rsidRDefault="00B53357" w:rsidP="00425E60">
      <w:pPr>
        <w:pStyle w:val="Standard"/>
        <w:jc w:val="both"/>
        <w:rPr>
          <w:rFonts w:cs="Times New Roman"/>
          <w:b/>
          <w:lang w:val="uk-UA"/>
        </w:rPr>
      </w:pPr>
      <w:r w:rsidRPr="00B53357">
        <w:rPr>
          <w:rFonts w:cs="Times New Roman"/>
          <w:b/>
          <w:lang w:val="uk-UA"/>
        </w:rPr>
        <w:t>Релевантний</w:t>
      </w:r>
      <w:r w:rsidR="00425E60" w:rsidRPr="00B53357">
        <w:rPr>
          <w:rFonts w:cs="Times New Roman"/>
          <w:b/>
          <w:lang w:val="uk-UA"/>
        </w:rPr>
        <w:t xml:space="preserve"> досвід:</w:t>
      </w:r>
    </w:p>
    <w:p w:rsidR="00425E60" w:rsidRPr="00B53357" w:rsidRDefault="00425E60" w:rsidP="00425E60">
      <w:pPr>
        <w:pStyle w:val="Standard"/>
        <w:jc w:val="both"/>
        <w:rPr>
          <w:rFonts w:cs="Times New Roman"/>
          <w:b/>
          <w:lang w:val="uk-UA"/>
        </w:rPr>
      </w:pPr>
    </w:p>
    <w:p w:rsidR="00425E60" w:rsidRPr="00B53357" w:rsidRDefault="00425E60" w:rsidP="00425E60">
      <w:pPr>
        <w:pStyle w:val="Standard"/>
        <w:jc w:val="both"/>
        <w:rPr>
          <w:rFonts w:cs="Times New Roman"/>
          <w:b/>
          <w:lang w:val="uk-UA"/>
        </w:rPr>
      </w:pPr>
      <w:r w:rsidRPr="00B53357">
        <w:rPr>
          <w:rFonts w:cs="Times New Roman"/>
          <w:b/>
          <w:lang w:val="uk-UA"/>
        </w:rPr>
        <w:t>Освітньо-кваліфікаційний рівень:</w:t>
      </w:r>
    </w:p>
    <w:p w:rsidR="00425E60" w:rsidRPr="00B53357" w:rsidRDefault="00425E60" w:rsidP="00425E60">
      <w:pPr>
        <w:pStyle w:val="Standard"/>
        <w:jc w:val="both"/>
        <w:rPr>
          <w:rFonts w:cs="Times New Roman"/>
          <w:b/>
          <w:lang w:val="uk-UA"/>
        </w:rPr>
      </w:pPr>
    </w:p>
    <w:p w:rsidR="00425E60" w:rsidRPr="00B53357" w:rsidRDefault="00B53357" w:rsidP="00425E60">
      <w:pPr>
        <w:pStyle w:val="Standard"/>
        <w:jc w:val="both"/>
        <w:rPr>
          <w:rFonts w:cs="Times New Roman"/>
          <w:b/>
          <w:lang w:val="uk-UA"/>
        </w:rPr>
      </w:pPr>
      <w:r w:rsidRPr="00B53357">
        <w:rPr>
          <w:rFonts w:cs="Times New Roman"/>
          <w:b/>
          <w:lang w:val="uk-UA"/>
        </w:rPr>
        <w:t>Додатки:</w:t>
      </w:r>
    </w:p>
    <w:p w:rsidR="00425E60" w:rsidRPr="00971B8E" w:rsidRDefault="00425E60" w:rsidP="00425E60">
      <w:pPr>
        <w:pStyle w:val="Standard"/>
        <w:jc w:val="both"/>
        <w:rPr>
          <w:rFonts w:cs="Times New Roman"/>
          <w:lang w:val="uk-UA"/>
        </w:rPr>
      </w:pPr>
      <w:bookmarkStart w:id="0" w:name="_GoBack"/>
      <w:bookmarkEnd w:id="0"/>
    </w:p>
    <w:p w:rsidR="00425E60" w:rsidRPr="00971B8E" w:rsidRDefault="00425E60" w:rsidP="00425E60">
      <w:pPr>
        <w:pStyle w:val="Standard"/>
        <w:jc w:val="both"/>
        <w:rPr>
          <w:rFonts w:cs="Times New Roman"/>
          <w:lang w:val="uk-UA"/>
        </w:rPr>
      </w:pPr>
    </w:p>
    <w:p w:rsidR="00425E60" w:rsidRPr="00971B8E" w:rsidRDefault="00425E60" w:rsidP="00425E60">
      <w:pPr>
        <w:pStyle w:val="Standard"/>
        <w:jc w:val="both"/>
        <w:rPr>
          <w:rFonts w:cs="Times New Roman"/>
          <w:lang w:val="uk-UA"/>
        </w:rPr>
      </w:pPr>
    </w:p>
    <w:p w:rsidR="00425E60" w:rsidRPr="00971B8E" w:rsidRDefault="00425E60" w:rsidP="00425E60">
      <w:pPr>
        <w:pStyle w:val="Standard"/>
        <w:jc w:val="both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 xml:space="preserve"> Прізвище, ім’я                                                                                 підпис           </w:t>
      </w:r>
    </w:p>
    <w:p w:rsidR="00425E60" w:rsidRPr="00971B8E" w:rsidRDefault="00425E60" w:rsidP="00425E60">
      <w:pPr>
        <w:spacing w:after="0" w:line="240" w:lineRule="auto"/>
        <w:rPr>
          <w:rFonts w:cstheme="minorHAnsi"/>
          <w:b/>
          <w:sz w:val="16"/>
          <w:szCs w:val="16"/>
        </w:rPr>
      </w:pPr>
      <w:r w:rsidRPr="00971B8E">
        <w:rPr>
          <w:rFonts w:cstheme="minorHAnsi"/>
          <w:b/>
          <w:sz w:val="16"/>
          <w:szCs w:val="16"/>
        </w:rPr>
        <w:br w:type="page"/>
      </w:r>
    </w:p>
    <w:p w:rsidR="00425E60" w:rsidRDefault="00425E60">
      <w:pPr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</w:pPr>
    </w:p>
    <w:p w:rsidR="009B7FCF" w:rsidRPr="00971B8E" w:rsidRDefault="00425E60" w:rsidP="00AD3CFB">
      <w:pPr>
        <w:pStyle w:val="Standard"/>
        <w:jc w:val="right"/>
        <w:rPr>
          <w:rFonts w:cs="Times New Roman"/>
          <w:b/>
          <w:bCs/>
          <w:i/>
          <w:iCs/>
          <w:lang w:val="uk-UA"/>
        </w:rPr>
      </w:pPr>
      <w:r>
        <w:rPr>
          <w:rFonts w:cs="Times New Roman"/>
          <w:b/>
          <w:bCs/>
          <w:i/>
          <w:iCs/>
          <w:lang w:val="uk-UA"/>
        </w:rPr>
        <w:t>Додаток 2</w:t>
      </w:r>
    </w:p>
    <w:p w:rsidR="009B7FCF" w:rsidRPr="00971B8E" w:rsidRDefault="009B7FCF" w:rsidP="00AD3CFB">
      <w:pPr>
        <w:pStyle w:val="Standard"/>
        <w:jc w:val="center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center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center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center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>_____</w:t>
      </w:r>
      <w:r w:rsidR="00CB0447" w:rsidRPr="00971B8E">
        <w:rPr>
          <w:rFonts w:cs="Times New Roman"/>
          <w:lang w:val="uk-UA"/>
        </w:rPr>
        <w:t>______________________________________________</w:t>
      </w:r>
      <w:r w:rsidRPr="00971B8E">
        <w:rPr>
          <w:rFonts w:cs="Times New Roman"/>
          <w:lang w:val="uk-UA"/>
        </w:rPr>
        <w:t>______________</w:t>
      </w:r>
    </w:p>
    <w:p w:rsidR="009B7FCF" w:rsidRPr="00971B8E" w:rsidRDefault="009B7FCF" w:rsidP="00AD3CFB">
      <w:pPr>
        <w:pStyle w:val="Standard"/>
        <w:jc w:val="center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center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>ДЕКЛАРУЮ,</w:t>
      </w:r>
    </w:p>
    <w:p w:rsidR="009B7FCF" w:rsidRPr="00971B8E" w:rsidRDefault="009B7FCF" w:rsidP="00AD3CFB">
      <w:pPr>
        <w:pStyle w:val="Standard"/>
        <w:jc w:val="center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center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>що конфлікт інтересів з членами комітету з конкурсних торгів відсутній. А саме, відсутні реальні або такі, що видаються реальними, протиріччя м</w:t>
      </w:r>
      <w:r w:rsidR="00CB0447">
        <w:rPr>
          <w:rFonts w:cs="Times New Roman"/>
          <w:lang w:val="uk-UA"/>
        </w:rPr>
        <w:t xml:space="preserve">іж моїми приватними інтересами, </w:t>
      </w:r>
      <w:r w:rsidRPr="00971B8E">
        <w:rPr>
          <w:rFonts w:cs="Times New Roman"/>
          <w:lang w:val="uk-UA"/>
        </w:rPr>
        <w:t>Фондом розвитку громадських організацій «Захід</w:t>
      </w:r>
      <w:r w:rsidR="00CB0447">
        <w:rPr>
          <w:rFonts w:cs="Times New Roman"/>
          <w:lang w:val="uk-UA"/>
        </w:rPr>
        <w:t>ноукраїнський ресурсний центр»</w:t>
      </w:r>
      <w:r w:rsidRPr="00971B8E">
        <w:rPr>
          <w:rFonts w:cs="Times New Roman"/>
          <w:lang w:val="uk-UA"/>
        </w:rPr>
        <w:t>,  особами та їх службовими повноваженнями, наявність яких може вплинути на об'єктивність або неупередженість прийняття рішень, а також на вчинення чи не вчинення дій під час виконання наданих їм службових повноважень.</w:t>
      </w: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 xml:space="preserve"> Прізвище, ім’я                                                                                 підпис           </w:t>
      </w:r>
    </w:p>
    <w:p w:rsidR="009B7FCF" w:rsidRPr="00971B8E" w:rsidRDefault="009B7FCF" w:rsidP="00AD3CFB">
      <w:pPr>
        <w:spacing w:after="0" w:line="240" w:lineRule="auto"/>
        <w:rPr>
          <w:rFonts w:cstheme="minorHAnsi"/>
          <w:b/>
          <w:sz w:val="16"/>
          <w:szCs w:val="16"/>
        </w:rPr>
      </w:pPr>
      <w:r w:rsidRPr="00971B8E">
        <w:rPr>
          <w:rFonts w:cstheme="minorHAnsi"/>
          <w:b/>
          <w:sz w:val="16"/>
          <w:szCs w:val="16"/>
        </w:rPr>
        <w:br w:type="page"/>
      </w:r>
    </w:p>
    <w:p w:rsidR="009B7FCF" w:rsidRPr="00971B8E" w:rsidRDefault="00425E60" w:rsidP="00AD3CFB">
      <w:pPr>
        <w:pStyle w:val="Standard"/>
        <w:jc w:val="right"/>
        <w:rPr>
          <w:rFonts w:cs="Times New Roman"/>
          <w:b/>
          <w:bCs/>
          <w:i/>
          <w:iCs/>
          <w:lang w:val="uk-UA"/>
        </w:rPr>
      </w:pPr>
      <w:r>
        <w:rPr>
          <w:rFonts w:cs="Times New Roman"/>
          <w:b/>
          <w:bCs/>
          <w:i/>
          <w:iCs/>
          <w:lang w:val="uk-UA"/>
        </w:rPr>
        <w:lastRenderedPageBreak/>
        <w:t>Додаток 3</w:t>
      </w:r>
    </w:p>
    <w:p w:rsidR="009B7FCF" w:rsidRPr="00971B8E" w:rsidRDefault="009B7FCF" w:rsidP="00AD3CFB">
      <w:pPr>
        <w:pStyle w:val="Standard"/>
        <w:jc w:val="center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center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center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center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>___________________________</w:t>
      </w:r>
      <w:r w:rsidR="00CB0447" w:rsidRPr="00971B8E">
        <w:rPr>
          <w:rFonts w:cs="Times New Roman"/>
          <w:lang w:val="uk-UA"/>
        </w:rPr>
        <w:t>___</w:t>
      </w:r>
      <w:r w:rsidR="00CB0447">
        <w:rPr>
          <w:rFonts w:cs="Times New Roman"/>
          <w:lang w:val="uk-UA"/>
        </w:rPr>
        <w:t>__________________________</w:t>
      </w:r>
      <w:r w:rsidRPr="00971B8E">
        <w:rPr>
          <w:rFonts w:cs="Times New Roman"/>
          <w:lang w:val="uk-UA"/>
        </w:rPr>
        <w:t>_____________________</w:t>
      </w:r>
    </w:p>
    <w:p w:rsidR="009B7FCF" w:rsidRPr="00971B8E" w:rsidRDefault="009B7FCF" w:rsidP="00AD3CFB">
      <w:pPr>
        <w:pStyle w:val="Standard"/>
        <w:jc w:val="center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center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>ДЕКЛАРУЮ,</w:t>
      </w:r>
    </w:p>
    <w:p w:rsidR="009B7FCF" w:rsidRPr="00971B8E" w:rsidRDefault="009B7FCF" w:rsidP="00AD3CFB">
      <w:pPr>
        <w:pStyle w:val="Standard"/>
        <w:jc w:val="center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center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>що не перебуваю ні в одному з нижче згаданих положень, а саме:</w:t>
      </w: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numPr>
          <w:ilvl w:val="0"/>
          <w:numId w:val="2"/>
        </w:numPr>
        <w:jc w:val="both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 xml:space="preserve"> в стані неспроможності або в перебігу ліквідації, мій бізнес управляється судовими органами, уклав угоди з кредиторами, припинив свою комерційну діяльність, складаю предмет процедур зв'язаних з такого роду проблемами або перебуваю в аналогічній ситуації, яка витікає з однакової процедури, яка передбачена національним законодавством або регламентами;</w:t>
      </w:r>
    </w:p>
    <w:p w:rsidR="009B7FCF" w:rsidRPr="00971B8E" w:rsidRDefault="009B7FCF" w:rsidP="00AD3CFB">
      <w:pPr>
        <w:pStyle w:val="Standard"/>
        <w:numPr>
          <w:ilvl w:val="0"/>
          <w:numId w:val="2"/>
        </w:numPr>
        <w:jc w:val="both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 xml:space="preserve">  засуджений за правопорушення, які пов'язані з професійною поведінкою, через остаточне судове рішення (</w:t>
      </w:r>
      <w:proofErr w:type="spellStart"/>
      <w:r w:rsidRPr="00971B8E">
        <w:rPr>
          <w:rFonts w:cs="Times New Roman"/>
          <w:lang w:val="uk-UA"/>
        </w:rPr>
        <w:t>res</w:t>
      </w:r>
      <w:proofErr w:type="spellEnd"/>
      <w:r w:rsidRPr="00971B8E">
        <w:rPr>
          <w:rFonts w:cs="Times New Roman"/>
          <w:lang w:val="uk-UA"/>
        </w:rPr>
        <w:t xml:space="preserve"> </w:t>
      </w:r>
      <w:proofErr w:type="spellStart"/>
      <w:r w:rsidRPr="00971B8E">
        <w:rPr>
          <w:rFonts w:cs="Times New Roman"/>
          <w:lang w:val="uk-UA"/>
        </w:rPr>
        <w:t>judicata</w:t>
      </w:r>
      <w:proofErr w:type="spellEnd"/>
      <w:r w:rsidRPr="00971B8E">
        <w:rPr>
          <w:rFonts w:cs="Times New Roman"/>
          <w:lang w:val="uk-UA"/>
        </w:rPr>
        <w:t>);</w:t>
      </w:r>
    </w:p>
    <w:p w:rsidR="009B7FCF" w:rsidRPr="00971B8E" w:rsidRDefault="009B7FCF" w:rsidP="00AD3CFB">
      <w:pPr>
        <w:pStyle w:val="Standard"/>
        <w:numPr>
          <w:ilvl w:val="0"/>
          <w:numId w:val="2"/>
        </w:numPr>
        <w:jc w:val="both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 xml:space="preserve"> винний за важкі професійні помилки, доведені будь-якими методами;</w:t>
      </w:r>
    </w:p>
    <w:p w:rsidR="009B7FCF" w:rsidRPr="00971B8E" w:rsidRDefault="009B7FCF" w:rsidP="00AD3CFB">
      <w:pPr>
        <w:pStyle w:val="Standard"/>
        <w:numPr>
          <w:ilvl w:val="0"/>
          <w:numId w:val="2"/>
        </w:numPr>
        <w:jc w:val="both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 xml:space="preserve"> не виконав свої зобов'язання, які пов'язані з оплатою соціального страхування або оплатою податків відповідно до законних положень з країни, в якій знаходиться офіс, або з України;</w:t>
      </w:r>
    </w:p>
    <w:p w:rsidR="009B7FCF" w:rsidRPr="00971B8E" w:rsidRDefault="009B7FCF" w:rsidP="00AD3CFB">
      <w:pPr>
        <w:pStyle w:val="Standard"/>
        <w:numPr>
          <w:ilvl w:val="0"/>
          <w:numId w:val="2"/>
        </w:numPr>
        <w:jc w:val="both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 xml:space="preserve"> був предметом остаточного судового рішення (</w:t>
      </w:r>
      <w:proofErr w:type="spellStart"/>
      <w:r w:rsidRPr="00971B8E">
        <w:rPr>
          <w:rFonts w:cs="Times New Roman"/>
          <w:lang w:val="uk-UA"/>
        </w:rPr>
        <w:t>res</w:t>
      </w:r>
      <w:proofErr w:type="spellEnd"/>
      <w:r w:rsidRPr="00971B8E">
        <w:rPr>
          <w:rFonts w:cs="Times New Roman"/>
          <w:lang w:val="uk-UA"/>
        </w:rPr>
        <w:t xml:space="preserve"> </w:t>
      </w:r>
      <w:proofErr w:type="spellStart"/>
      <w:r w:rsidRPr="00971B8E">
        <w:rPr>
          <w:rFonts w:cs="Times New Roman"/>
          <w:lang w:val="uk-UA"/>
        </w:rPr>
        <w:t>judicata</w:t>
      </w:r>
      <w:proofErr w:type="spellEnd"/>
      <w:r w:rsidRPr="00971B8E">
        <w:rPr>
          <w:rFonts w:cs="Times New Roman"/>
          <w:lang w:val="uk-UA"/>
        </w:rPr>
        <w:t>) за шахрайство, корупцію, причетний до кримінальної організації або іншої незаконної діяльності в збиток фінансовим інтересам Європейського Співтовариства</w:t>
      </w:r>
    </w:p>
    <w:p w:rsidR="009B7FCF" w:rsidRPr="00971B8E" w:rsidRDefault="009B7FCF" w:rsidP="00AD3CFB">
      <w:pPr>
        <w:pStyle w:val="Standard"/>
        <w:numPr>
          <w:ilvl w:val="0"/>
          <w:numId w:val="2"/>
        </w:numPr>
        <w:jc w:val="both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 xml:space="preserve"> на даний час перебуваю під адміністративними санкціями, які вказані в розділі 2.3.5 з Практичного довідника процедур привласнення договорів для зовнішніх заходів Європейського Союзу .</w:t>
      </w: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  <w:r w:rsidRPr="00971B8E">
        <w:rPr>
          <w:rFonts w:cs="Times New Roman"/>
          <w:lang w:val="uk-UA"/>
        </w:rPr>
        <w:t xml:space="preserve">Прізвище, ім’я                                                                                 підпис        </w:t>
      </w: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</w:p>
    <w:p w:rsidR="009B7FCF" w:rsidRPr="00971B8E" w:rsidRDefault="009B7FCF" w:rsidP="00AD3CFB">
      <w:pPr>
        <w:pStyle w:val="Standard"/>
        <w:jc w:val="both"/>
        <w:rPr>
          <w:rFonts w:cs="Times New Roman"/>
          <w:lang w:val="uk-UA"/>
        </w:rPr>
      </w:pPr>
    </w:p>
    <w:p w:rsidR="009B7FCF" w:rsidRPr="00CB0447" w:rsidRDefault="009B7FCF" w:rsidP="00AD3CFB">
      <w:pPr>
        <w:spacing w:after="0" w:line="240" w:lineRule="auto"/>
        <w:jc w:val="both"/>
        <w:rPr>
          <w:rFonts w:cs="Times New Roman"/>
        </w:rPr>
      </w:pPr>
      <w:r w:rsidRPr="00971B8E">
        <w:rPr>
          <w:rFonts w:cs="Times New Roman"/>
        </w:rPr>
        <w:t xml:space="preserve">   </w:t>
      </w:r>
    </w:p>
    <w:sectPr w:rsidR="009B7FCF" w:rsidRPr="00CB044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E8" w:rsidRDefault="009F36E8" w:rsidP="009B7FCF">
      <w:pPr>
        <w:spacing w:after="0" w:line="240" w:lineRule="auto"/>
      </w:pPr>
      <w:r>
        <w:separator/>
      </w:r>
    </w:p>
  </w:endnote>
  <w:endnote w:type="continuationSeparator" w:id="0">
    <w:p w:rsidR="009F36E8" w:rsidRDefault="009F36E8" w:rsidP="009B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E8" w:rsidRDefault="009F36E8" w:rsidP="009B7FCF">
      <w:pPr>
        <w:spacing w:after="0" w:line="240" w:lineRule="auto"/>
      </w:pPr>
      <w:r>
        <w:separator/>
      </w:r>
    </w:p>
  </w:footnote>
  <w:footnote w:type="continuationSeparator" w:id="0">
    <w:p w:rsidR="009F36E8" w:rsidRDefault="009F36E8" w:rsidP="009B7FCF">
      <w:pPr>
        <w:spacing w:after="0" w:line="240" w:lineRule="auto"/>
      </w:pPr>
      <w:r>
        <w:continuationSeparator/>
      </w:r>
    </w:p>
  </w:footnote>
  <w:footnote w:id="1">
    <w:p w:rsidR="00D10031" w:rsidRDefault="00D10031" w:rsidP="00D10031">
      <w:pPr>
        <w:pStyle w:val="a9"/>
      </w:pPr>
      <w:r>
        <w:t>Більше інформації:</w:t>
      </w:r>
    </w:p>
    <w:p w:rsidR="00D10031" w:rsidRDefault="00D10031" w:rsidP="00D10031">
      <w:pPr>
        <w:pStyle w:val="a9"/>
        <w:rPr>
          <w:rStyle w:val="a4"/>
          <w:rFonts w:ascii="Calibri" w:hAnsi="Calibri" w:cs="Calibri"/>
          <w:sz w:val="16"/>
          <w:szCs w:val="16"/>
          <w:bdr w:val="none" w:sz="0" w:space="0" w:color="auto" w:frame="1"/>
          <w:shd w:val="clear" w:color="auto" w:fill="FFFFFF"/>
        </w:rPr>
      </w:pPr>
      <w:hyperlink r:id="rId1" w:tgtFrame="_blank" w:history="1">
        <w:r>
          <w:rPr>
            <w:rStyle w:val="a4"/>
            <w:rFonts w:ascii="Calibri" w:hAnsi="Calibri" w:cs="Calibri"/>
            <w:sz w:val="16"/>
            <w:szCs w:val="16"/>
            <w:bdr w:val="none" w:sz="0" w:space="0" w:color="auto" w:frame="1"/>
            <w:shd w:val="clear" w:color="auto" w:fill="FFFFFF"/>
          </w:rPr>
          <w:t>https://www.irf.ua/eu4usociety-spilnyj-4-richnyj-proyekt-mizhnarodnogo-fondu-vidrodzhennya-ta-yevropejskogo-soyuzu/</w:t>
        </w:r>
      </w:hyperlink>
    </w:p>
    <w:p w:rsidR="00D10031" w:rsidRDefault="00D10031" w:rsidP="00D10031">
      <w:pPr>
        <w:pStyle w:val="a9"/>
      </w:pPr>
      <w:hyperlink r:id="rId2" w:history="1">
        <w:r w:rsidRPr="00427795">
          <w:rPr>
            <w:rStyle w:val="a4"/>
          </w:rPr>
          <w:t>https://zurc.org/projects/dorozhnya-karta-vidnovlennya-ukrayinskoyi-chastyny-mizhnarodnogo-transkordonnogo-zaliznychnogo-spoluchennya-zabuzh-polshha-hyriv-ukrayina/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CF" w:rsidRPr="009B7FCF" w:rsidRDefault="009B7FCF" w:rsidP="009B7FCF">
    <w:pPr>
      <w:pStyle w:val="a5"/>
    </w:pPr>
    <w:r>
      <w:rPr>
        <w:noProof/>
        <w:lang w:eastAsia="uk-UA"/>
      </w:rPr>
      <w:drawing>
        <wp:inline distT="0" distB="0" distL="0" distR="0" wp14:anchorId="26F327AE" wp14:editId="59460DEF">
          <wp:extent cx="5940425" cy="695556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5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DF2"/>
    <w:multiLevelType w:val="hybridMultilevel"/>
    <w:tmpl w:val="2356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6E5C"/>
    <w:multiLevelType w:val="multilevel"/>
    <w:tmpl w:val="136C7138"/>
    <w:styleLink w:val="WW8Num6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257E1A32"/>
    <w:multiLevelType w:val="hybridMultilevel"/>
    <w:tmpl w:val="078A99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842C7"/>
    <w:multiLevelType w:val="hybridMultilevel"/>
    <w:tmpl w:val="1FCE66B0"/>
    <w:lvl w:ilvl="0" w:tplc="12B274FA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  <w:color w:val="252525"/>
      </w:rPr>
    </w:lvl>
    <w:lvl w:ilvl="1" w:tplc="042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6E324F2C"/>
    <w:multiLevelType w:val="multilevel"/>
    <w:tmpl w:val="FB9A04DC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CF"/>
    <w:rsid w:val="00144020"/>
    <w:rsid w:val="00425E60"/>
    <w:rsid w:val="009B7FCF"/>
    <w:rsid w:val="009F36E8"/>
    <w:rsid w:val="00AD3CFB"/>
    <w:rsid w:val="00B53357"/>
    <w:rsid w:val="00C16165"/>
    <w:rsid w:val="00CB0447"/>
    <w:rsid w:val="00D1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84E97-0A53-4D73-BB83-33E869B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7FCF"/>
    <w:pPr>
      <w:ind w:left="720"/>
      <w:contextualSpacing/>
    </w:pPr>
  </w:style>
  <w:style w:type="paragraph" w:customStyle="1" w:styleId="Standard">
    <w:name w:val="Standard"/>
    <w:uiPriority w:val="99"/>
    <w:rsid w:val="009B7F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TML-wstpniesformatowany">
    <w:name w:val="HTML - wstępnie sformatowany"/>
    <w:basedOn w:val="Standard"/>
    <w:uiPriority w:val="99"/>
    <w:rsid w:val="009B7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Textbody">
    <w:name w:val="Text body"/>
    <w:basedOn w:val="Standard"/>
    <w:uiPriority w:val="99"/>
    <w:rsid w:val="009B7FCF"/>
    <w:pPr>
      <w:spacing w:after="120"/>
    </w:pPr>
  </w:style>
  <w:style w:type="numbering" w:customStyle="1" w:styleId="WW8Num6">
    <w:name w:val="WW8Num6"/>
    <w:rsid w:val="009B7FCF"/>
    <w:pPr>
      <w:numPr>
        <w:numId w:val="1"/>
      </w:numPr>
    </w:pPr>
  </w:style>
  <w:style w:type="character" w:styleId="a4">
    <w:name w:val="Hyperlink"/>
    <w:uiPriority w:val="99"/>
    <w:rsid w:val="009B7FCF"/>
    <w:rPr>
      <w:rFonts w:cs="Times New Roman"/>
      <w:color w:val="0000FF"/>
      <w:u w:val="single"/>
    </w:rPr>
  </w:style>
  <w:style w:type="paragraph" w:customStyle="1" w:styleId="TableContents">
    <w:name w:val="Table Contents"/>
    <w:basedOn w:val="Standard"/>
    <w:uiPriority w:val="99"/>
    <w:rsid w:val="009B7FCF"/>
    <w:pPr>
      <w:suppressLineNumbers/>
    </w:pPr>
  </w:style>
  <w:style w:type="paragraph" w:styleId="a5">
    <w:name w:val="header"/>
    <w:basedOn w:val="a"/>
    <w:link w:val="a6"/>
    <w:uiPriority w:val="99"/>
    <w:unhideWhenUsed/>
    <w:rsid w:val="009B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FCF"/>
  </w:style>
  <w:style w:type="paragraph" w:styleId="a7">
    <w:name w:val="footer"/>
    <w:basedOn w:val="a"/>
    <w:link w:val="a8"/>
    <w:uiPriority w:val="99"/>
    <w:unhideWhenUsed/>
    <w:rsid w:val="009B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FCF"/>
  </w:style>
  <w:style w:type="paragraph" w:styleId="a9">
    <w:name w:val="footnote text"/>
    <w:basedOn w:val="a"/>
    <w:link w:val="aa"/>
    <w:uiPriority w:val="99"/>
    <w:semiHidden/>
    <w:unhideWhenUsed/>
    <w:rsid w:val="009B7FC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B7FCF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B7F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zu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zurc.org/projects/dorozhnya-karta-vidnovlennya-ukrayinskoyi-chastyny-mizhnarodnogo-transkordonnogo-zaliznychnogo-spoluchennya-zabuzh-polshha-hyriv-ukrayina/" TargetMode="External"/><Relationship Id="rId1" Type="http://schemas.openxmlformats.org/officeDocument/2006/relationships/hyperlink" Target="https://www.irf.ua/eu4usociety-spilnyj-4-richnyj-proyekt-mizhnarodnogo-fondu-vidrodzhennya-ta-yevropejskogo-soyuz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4636</Words>
  <Characters>2644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Дмитро</cp:lastModifiedBy>
  <cp:revision>3</cp:revision>
  <cp:lastPrinted>2021-05-17T15:03:00Z</cp:lastPrinted>
  <dcterms:created xsi:type="dcterms:W3CDTF">2021-05-17T12:25:00Z</dcterms:created>
  <dcterms:modified xsi:type="dcterms:W3CDTF">2021-05-17T15:12:00Z</dcterms:modified>
</cp:coreProperties>
</file>